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C749" w14:textId="77777777" w:rsidR="004C1416" w:rsidRDefault="004C1416" w:rsidP="004C1416">
      <w:pPr>
        <w:jc w:val="center"/>
        <w:rPr>
          <w:color w:val="2E74B5" w:themeColor="accent5" w:themeShade="BF"/>
          <w:sz w:val="80"/>
          <w:szCs w:val="80"/>
        </w:rPr>
      </w:pPr>
    </w:p>
    <w:p w14:paraId="3D03BE38" w14:textId="672979BA" w:rsidR="004C1416" w:rsidRPr="00C756C0" w:rsidRDefault="004C1416" w:rsidP="004C1416">
      <w:pPr>
        <w:jc w:val="center"/>
        <w:rPr>
          <w:color w:val="2E74B5" w:themeColor="accent5" w:themeShade="BF"/>
          <w:sz w:val="80"/>
          <w:szCs w:val="80"/>
        </w:rPr>
      </w:pPr>
      <w:r w:rsidRPr="00C756C0">
        <w:rPr>
          <w:color w:val="2E74B5" w:themeColor="accent5" w:themeShade="BF"/>
          <w:sz w:val="80"/>
          <w:szCs w:val="80"/>
        </w:rPr>
        <w:t>Willow Primary Academy</w:t>
      </w:r>
    </w:p>
    <w:p w14:paraId="53A546A8" w14:textId="773157B0" w:rsidR="004C1416" w:rsidRPr="00C756C0" w:rsidRDefault="00CB3625" w:rsidP="004C1416">
      <w:pPr>
        <w:jc w:val="center"/>
        <w:rPr>
          <w:color w:val="2E74B5" w:themeColor="accent5" w:themeShade="BF"/>
          <w:sz w:val="80"/>
          <w:szCs w:val="80"/>
        </w:rPr>
      </w:pPr>
      <w:r>
        <w:rPr>
          <w:color w:val="2E74B5" w:themeColor="accent5" w:themeShade="BF"/>
          <w:sz w:val="80"/>
          <w:szCs w:val="80"/>
        </w:rPr>
        <w:t>Art and Design</w:t>
      </w:r>
      <w:r w:rsidR="004C1416">
        <w:rPr>
          <w:color w:val="2E74B5" w:themeColor="accent5" w:themeShade="BF"/>
          <w:sz w:val="80"/>
          <w:szCs w:val="80"/>
        </w:rPr>
        <w:t xml:space="preserve"> Curriculum</w:t>
      </w:r>
    </w:p>
    <w:p w14:paraId="06946C7B" w14:textId="38A8DE91" w:rsidR="004C1416" w:rsidRDefault="00EA4C33" w:rsidP="004C1416">
      <w:pPr>
        <w:jc w:val="center"/>
        <w:rPr>
          <w:sz w:val="56"/>
          <w:szCs w:val="56"/>
        </w:rPr>
      </w:pPr>
      <w:r>
        <w:rPr>
          <w:noProof/>
          <w:sz w:val="56"/>
          <w:szCs w:val="56"/>
        </w:rPr>
        <w:drawing>
          <wp:inline distT="0" distB="0" distL="0" distR="0" wp14:anchorId="416F454E" wp14:editId="6EAEA3B8">
            <wp:extent cx="8293100" cy="23180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5792" cy="2324404"/>
                    </a:xfrm>
                    <a:prstGeom prst="rect">
                      <a:avLst/>
                    </a:prstGeom>
                  </pic:spPr>
                </pic:pic>
              </a:graphicData>
            </a:graphic>
          </wp:inline>
        </w:drawing>
      </w:r>
    </w:p>
    <w:p w14:paraId="0FD85AAA" w14:textId="6D79B444" w:rsidR="00CB3625" w:rsidRPr="00CB3625" w:rsidRDefault="00CB3625" w:rsidP="00CB3625">
      <w:pPr>
        <w:spacing w:after="0" w:line="240" w:lineRule="auto"/>
        <w:jc w:val="center"/>
        <w:rPr>
          <w:rFonts w:cs="Arial"/>
          <w:i/>
          <w:iCs/>
          <w:noProof/>
          <w:sz w:val="52"/>
          <w:szCs w:val="44"/>
          <w:lang w:eastAsia="en-GB"/>
        </w:rPr>
      </w:pPr>
      <w:r w:rsidRPr="00CB3625">
        <w:rPr>
          <w:rFonts w:cs="Arial"/>
          <w:i/>
          <w:iCs/>
          <w:noProof/>
          <w:sz w:val="52"/>
          <w:szCs w:val="44"/>
          <w:lang w:eastAsia="en-GB"/>
        </w:rPr>
        <w:t xml:space="preserve">“Every child is an artist” – </w:t>
      </w:r>
      <w:r w:rsidRPr="00CB3625">
        <w:rPr>
          <w:rFonts w:cs="Arial"/>
          <w:b/>
          <w:bCs/>
          <w:i/>
          <w:iCs/>
          <w:noProof/>
          <w:sz w:val="52"/>
          <w:szCs w:val="44"/>
          <w:lang w:eastAsia="en-GB"/>
        </w:rPr>
        <w:t>Pablo Picasso</w:t>
      </w:r>
    </w:p>
    <w:p w14:paraId="134A7F20" w14:textId="28B02D77" w:rsidR="004C1416" w:rsidRDefault="004C1416"/>
    <w:p w14:paraId="09CCF424" w14:textId="18311F92" w:rsidR="00631AC6" w:rsidRDefault="00631AC6"/>
    <w:p w14:paraId="566C9A61" w14:textId="77777777" w:rsidR="005C0508" w:rsidRDefault="005C0508"/>
    <w:p w14:paraId="6D24ED5E" w14:textId="77777777" w:rsidR="00EA4C33" w:rsidRDefault="00EA4C33"/>
    <w:p w14:paraId="3960303B" w14:textId="77777777" w:rsidR="00EA4C33" w:rsidRDefault="00EA4C33"/>
    <w:p w14:paraId="31092617" w14:textId="62692292" w:rsidR="00631AC6" w:rsidRDefault="00631AC6" w:rsidP="00631AC6">
      <w:pPr>
        <w:spacing w:after="0"/>
        <w:rPr>
          <w:b/>
          <w:bCs/>
          <w:sz w:val="24"/>
          <w:szCs w:val="24"/>
          <w:u w:val="single"/>
        </w:rPr>
      </w:pPr>
      <w:r w:rsidRPr="00446E16">
        <w:rPr>
          <w:b/>
          <w:bCs/>
          <w:sz w:val="24"/>
          <w:szCs w:val="24"/>
          <w:u w:val="single"/>
        </w:rPr>
        <w:lastRenderedPageBreak/>
        <w:t>INTENT</w:t>
      </w:r>
    </w:p>
    <w:p w14:paraId="485149E9" w14:textId="0233AB88" w:rsidR="00CB3625" w:rsidRPr="00CB3625" w:rsidRDefault="00CB3625" w:rsidP="00631AC6">
      <w:pPr>
        <w:pStyle w:val="NormalWeb"/>
        <w:shd w:val="clear" w:color="auto" w:fill="FFFFFF"/>
        <w:spacing w:before="0" w:beforeAutospacing="0" w:after="0" w:afterAutospacing="0" w:line="330" w:lineRule="atLeast"/>
        <w:textAlignment w:val="baseline"/>
        <w:rPr>
          <w:rFonts w:asciiTheme="minorHAnsi" w:hAnsiTheme="minorHAnsi"/>
        </w:rPr>
      </w:pPr>
      <w:r w:rsidRPr="00CB3625">
        <w:rPr>
          <w:rFonts w:asciiTheme="minorHAnsi" w:hAnsiTheme="minorHAnsi"/>
        </w:rPr>
        <w:t>At Willow Primary Academy, we recognise that Art and Design stimulates creativity and imagination</w:t>
      </w:r>
      <w:r>
        <w:rPr>
          <w:rFonts w:asciiTheme="minorHAnsi" w:hAnsiTheme="minorHAnsi"/>
        </w:rPr>
        <w:t xml:space="preserve"> and aim to produce life-long artists</w:t>
      </w:r>
      <w:r w:rsidRPr="00CB3625">
        <w:rPr>
          <w:rFonts w:asciiTheme="minorHAnsi" w:hAnsiTheme="minorHAnsi"/>
        </w:rPr>
        <w:t xml:space="preserve">. </w:t>
      </w:r>
      <w:r w:rsidR="004A2036">
        <w:rPr>
          <w:rFonts w:asciiTheme="minorHAnsi" w:hAnsiTheme="minorHAnsi"/>
        </w:rPr>
        <w:t>Our curriculum</w:t>
      </w:r>
      <w:r w:rsidRPr="00CB3625">
        <w:rPr>
          <w:rFonts w:asciiTheme="minorHAnsi" w:hAnsiTheme="minorHAnsi"/>
        </w:rPr>
        <w:t xml:space="preserve"> provides visual, tactile and sensory experiences and a special way of understanding and responding to the world. It enables children of all abilities to communicate what they see, feel and think through the use of colour, texture, form, pattern and different materials and processes. We encourage children to explore ideas and meanings through the work of a range of artists and designers. </w:t>
      </w:r>
      <w:r w:rsidRPr="00CB3625">
        <w:rPr>
          <w:rFonts w:asciiTheme="minorHAnsi" w:hAnsiTheme="minorHAnsi" w:cs="Segoe UI"/>
          <w:color w:val="000000"/>
          <w:shd w:val="clear" w:color="auto" w:fill="FFFFFF"/>
        </w:rPr>
        <w:t>The art and design units promote experimentation, invention and creativity.</w:t>
      </w:r>
      <w:r>
        <w:rPr>
          <w:rFonts w:ascii="Segoe UI" w:hAnsi="Segoe UI" w:cs="Segoe UI"/>
          <w:color w:val="000000"/>
          <w:shd w:val="clear" w:color="auto" w:fill="FFFFFF"/>
        </w:rPr>
        <w:t xml:space="preserve"> </w:t>
      </w:r>
      <w:r w:rsidRPr="00CB3625">
        <w:rPr>
          <w:rFonts w:asciiTheme="minorHAnsi" w:hAnsiTheme="minorHAnsi"/>
        </w:rPr>
        <w:t xml:space="preserve">Through learning about the roles and functions of art, they can explore the impact it has had on contemporary life. They explore art from different times and cultures. </w:t>
      </w:r>
      <w:r w:rsidRPr="00CB3625">
        <w:rPr>
          <w:rFonts w:asciiTheme="minorHAnsi" w:hAnsiTheme="minorHAnsi" w:cs="Segoe UI"/>
          <w:color w:val="000000"/>
        </w:rPr>
        <w:t>Pupils also learn about influential people who have affected the art and design world. These may be architects, artists or designers. By learning about these people, we aim to inspire pupils. As a result, we encourage pupils to express themselves and understand how art is applied to the real world.</w:t>
      </w:r>
    </w:p>
    <w:p w14:paraId="5B35B77A" w14:textId="77777777" w:rsidR="00CB3625" w:rsidRPr="005C0508" w:rsidRDefault="00CB3625" w:rsidP="00631AC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4DC851C7" w14:textId="46E21093" w:rsidR="00504430" w:rsidRPr="00446E16" w:rsidRDefault="00446E16" w:rsidP="00631AC6">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446E16">
        <w:rPr>
          <w:rFonts w:asciiTheme="minorHAnsi" w:hAnsiTheme="minorHAnsi" w:cstheme="minorHAnsi"/>
          <w:b/>
          <w:bCs/>
          <w:spacing w:val="3"/>
          <w:u w:val="single"/>
        </w:rPr>
        <w:t>IMPLEMENTATION</w:t>
      </w:r>
    </w:p>
    <w:p w14:paraId="761D1F22" w14:textId="3FCB1BC4" w:rsidR="00941648" w:rsidRPr="00941648" w:rsidRDefault="00216E4A" w:rsidP="00631AC6">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Pr>
          <w:rFonts w:asciiTheme="minorHAnsi" w:hAnsiTheme="minorHAnsi" w:cstheme="minorHAnsi"/>
          <w:b/>
          <w:bCs/>
          <w:spacing w:val="3"/>
          <w:u w:val="single"/>
        </w:rPr>
        <w:t>Delivery</w:t>
      </w:r>
    </w:p>
    <w:p w14:paraId="56D5A421" w14:textId="4FF9A3CE" w:rsidR="00941648" w:rsidRDefault="00DC66E0" w:rsidP="00504430">
      <w:pPr>
        <w:pStyle w:val="NormalWeb"/>
        <w:numPr>
          <w:ilvl w:val="0"/>
          <w:numId w:val="12"/>
        </w:numPr>
        <w:shd w:val="clear" w:color="auto" w:fill="FFFFFF"/>
        <w:spacing w:before="0" w:beforeAutospacing="0" w:after="0" w:afterAutospacing="0" w:line="330" w:lineRule="atLeast"/>
        <w:textAlignment w:val="baseline"/>
        <w:rPr>
          <w:rFonts w:asciiTheme="minorHAnsi" w:hAnsiTheme="minorHAnsi" w:cstheme="minorHAnsi"/>
          <w:spacing w:val="3"/>
        </w:rPr>
      </w:pPr>
      <w:bookmarkStart w:id="0" w:name="_Hlk107215702"/>
      <w:r>
        <w:rPr>
          <w:rFonts w:asciiTheme="minorHAnsi" w:hAnsiTheme="minorHAnsi" w:cstheme="minorHAnsi"/>
          <w:spacing w:val="3"/>
        </w:rPr>
        <w:t xml:space="preserve">Teachers plan effectively using the </w:t>
      </w:r>
      <w:r w:rsidR="005C0508">
        <w:rPr>
          <w:rFonts w:asciiTheme="minorHAnsi" w:hAnsiTheme="minorHAnsi" w:cstheme="minorHAnsi"/>
          <w:spacing w:val="3"/>
        </w:rPr>
        <w:t xml:space="preserve">Cornerstones Curriculum Maestro. </w:t>
      </w:r>
    </w:p>
    <w:p w14:paraId="089A7984" w14:textId="34EE17E6" w:rsidR="00504430" w:rsidRDefault="00504430" w:rsidP="00504430">
      <w:pPr>
        <w:pStyle w:val="NormalWeb"/>
        <w:numPr>
          <w:ilvl w:val="0"/>
          <w:numId w:val="12"/>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Teachers map out learning using</w:t>
      </w:r>
      <w:r w:rsidR="005C0508">
        <w:rPr>
          <w:rFonts w:asciiTheme="minorHAnsi" w:hAnsiTheme="minorHAnsi" w:cstheme="minorHAnsi"/>
          <w:spacing w:val="3"/>
        </w:rPr>
        <w:t xml:space="preserve"> the</w:t>
      </w:r>
      <w:r>
        <w:rPr>
          <w:rFonts w:asciiTheme="minorHAnsi" w:hAnsiTheme="minorHAnsi" w:cstheme="minorHAnsi"/>
          <w:spacing w:val="3"/>
        </w:rPr>
        <w:t xml:space="preserve"> planning tool. </w:t>
      </w:r>
    </w:p>
    <w:p w14:paraId="7C5C6BBB" w14:textId="603B2C86" w:rsidR="0085539E" w:rsidRDefault="005C0508" w:rsidP="00941648">
      <w:pPr>
        <w:pStyle w:val="NormalWeb"/>
        <w:numPr>
          <w:ilvl w:val="0"/>
          <w:numId w:val="10"/>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Four</w:t>
      </w:r>
      <w:r w:rsidR="0085539E" w:rsidRPr="00941648">
        <w:rPr>
          <w:rFonts w:asciiTheme="minorHAnsi" w:hAnsiTheme="minorHAnsi" w:cstheme="minorHAnsi"/>
          <w:spacing w:val="3"/>
        </w:rPr>
        <w:t xml:space="preserve"> core elements </w:t>
      </w:r>
      <w:r w:rsidR="00941648" w:rsidRPr="00941648">
        <w:rPr>
          <w:rFonts w:asciiTheme="minorHAnsi" w:hAnsiTheme="minorHAnsi" w:cstheme="minorHAnsi"/>
          <w:spacing w:val="3"/>
        </w:rPr>
        <w:t>that make up the teaching and learning approach</w:t>
      </w:r>
      <w:r w:rsidR="0085539E" w:rsidRPr="00941648">
        <w:rPr>
          <w:rFonts w:asciiTheme="minorHAnsi" w:hAnsiTheme="minorHAnsi" w:cstheme="minorHAnsi"/>
          <w:spacing w:val="3"/>
        </w:rPr>
        <w:t>:</w:t>
      </w:r>
    </w:p>
    <w:p w14:paraId="3A7CCA49" w14:textId="2D11D5BD" w:rsidR="00941648" w:rsidRDefault="005C0508" w:rsidP="00941648">
      <w:pPr>
        <w:pStyle w:val="NormalWeb"/>
        <w:numPr>
          <w:ilvl w:val="3"/>
          <w:numId w:val="9"/>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Engage</w:t>
      </w:r>
    </w:p>
    <w:p w14:paraId="2375D866" w14:textId="17E6AB7A" w:rsidR="00941648" w:rsidRDefault="005C0508" w:rsidP="00941648">
      <w:pPr>
        <w:pStyle w:val="NormalWeb"/>
        <w:numPr>
          <w:ilvl w:val="3"/>
          <w:numId w:val="9"/>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Develop</w:t>
      </w:r>
    </w:p>
    <w:p w14:paraId="2D7F0810" w14:textId="7CDB5589" w:rsidR="00B53B17" w:rsidRDefault="005C0508" w:rsidP="0085539E">
      <w:pPr>
        <w:pStyle w:val="NormalWeb"/>
        <w:numPr>
          <w:ilvl w:val="3"/>
          <w:numId w:val="9"/>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Innovate</w:t>
      </w:r>
    </w:p>
    <w:p w14:paraId="056D76EA" w14:textId="5DE45C6C" w:rsidR="005C0508" w:rsidRDefault="005C0508" w:rsidP="0085539E">
      <w:pPr>
        <w:pStyle w:val="NormalWeb"/>
        <w:numPr>
          <w:ilvl w:val="3"/>
          <w:numId w:val="9"/>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Express</w:t>
      </w:r>
    </w:p>
    <w:p w14:paraId="24CBE013" w14:textId="77777777" w:rsidR="004A2036" w:rsidRPr="004A2036" w:rsidRDefault="004A2036" w:rsidP="00DC66E0">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Throughout the art and design scheme, there is complete coverage of all national curriculum programmes of study.</w:t>
      </w:r>
    </w:p>
    <w:p w14:paraId="418EB962" w14:textId="5680C329" w:rsidR="00DC66E0" w:rsidRDefault="00DC66E0" w:rsidP="00DC66E0">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Unit outcomes and suggested content enable good planning</w:t>
      </w:r>
      <w:r w:rsidR="005C0508">
        <w:rPr>
          <w:rFonts w:asciiTheme="minorHAnsi" w:hAnsiTheme="minorHAnsi" w:cstheme="minorHAnsi"/>
          <w:spacing w:val="3"/>
        </w:rPr>
        <w:t xml:space="preserve">, </w:t>
      </w:r>
      <w:r>
        <w:rPr>
          <w:rFonts w:asciiTheme="minorHAnsi" w:hAnsiTheme="minorHAnsi" w:cstheme="minorHAnsi"/>
          <w:spacing w:val="3"/>
        </w:rPr>
        <w:t>progression</w:t>
      </w:r>
      <w:r w:rsidR="005C0508">
        <w:rPr>
          <w:rFonts w:asciiTheme="minorHAnsi" w:hAnsiTheme="minorHAnsi" w:cstheme="minorHAnsi"/>
          <w:spacing w:val="3"/>
        </w:rPr>
        <w:t xml:space="preserve"> and consistency across the school</w:t>
      </w:r>
      <w:r>
        <w:rPr>
          <w:rFonts w:asciiTheme="minorHAnsi" w:hAnsiTheme="minorHAnsi" w:cstheme="minorHAnsi"/>
          <w:spacing w:val="3"/>
        </w:rPr>
        <w:t xml:space="preserve">. </w:t>
      </w:r>
    </w:p>
    <w:p w14:paraId="7F35E13D" w14:textId="77777777" w:rsidR="00941648" w:rsidRDefault="00941648" w:rsidP="00941648">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 xml:space="preserve">Key questions are used to open up the content to be studied. </w:t>
      </w:r>
    </w:p>
    <w:p w14:paraId="73989CEF" w14:textId="4B198C9F" w:rsidR="00880992" w:rsidRPr="00880992" w:rsidRDefault="00880992" w:rsidP="00880992">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color w:val="333333"/>
          <w:shd w:val="clear" w:color="auto" w:fill="FFFFFF"/>
        </w:rPr>
      </w:pPr>
      <w:r>
        <w:rPr>
          <w:rFonts w:asciiTheme="minorHAnsi" w:hAnsiTheme="minorHAnsi" w:cstheme="minorHAnsi"/>
          <w:spacing w:val="3"/>
        </w:rPr>
        <w:t xml:space="preserve">Assessment takes place during learning to address misconceptions, identify strengths and gaps and inform next steps.  </w:t>
      </w:r>
    </w:p>
    <w:p w14:paraId="1D5291E4" w14:textId="39857C07" w:rsidR="004A2036" w:rsidRDefault="00DC66E0" w:rsidP="004A2036">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 xml:space="preserve">Cross-curricular links are used whenever possible, </w:t>
      </w:r>
      <w:r w:rsidR="006E6B93">
        <w:rPr>
          <w:rFonts w:asciiTheme="minorHAnsi" w:hAnsiTheme="minorHAnsi" w:cstheme="minorHAnsi"/>
          <w:spacing w:val="3"/>
        </w:rPr>
        <w:t>i.e.,</w:t>
      </w:r>
      <w:r>
        <w:rPr>
          <w:rFonts w:asciiTheme="minorHAnsi" w:hAnsiTheme="minorHAnsi" w:cstheme="minorHAnsi"/>
          <w:spacing w:val="3"/>
        </w:rPr>
        <w:t xml:space="preserve"> Literacy and Computing. </w:t>
      </w:r>
      <w:bookmarkEnd w:id="0"/>
    </w:p>
    <w:p w14:paraId="5735BFCD" w14:textId="6FFD007D" w:rsidR="00580591" w:rsidRPr="004A2036" w:rsidRDefault="004A2036" w:rsidP="004A2036">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hd w:val="clear" w:color="auto" w:fill="FFFFFF"/>
        </w:rPr>
        <w:t>Art</w:t>
      </w:r>
      <w:r w:rsidR="00C85D7C" w:rsidRPr="004A2036">
        <w:rPr>
          <w:rFonts w:asciiTheme="minorHAnsi" w:hAnsiTheme="minorHAnsi" w:cstheme="minorHAnsi"/>
          <w:shd w:val="clear" w:color="auto" w:fill="FFFFFF"/>
        </w:rPr>
        <w:t xml:space="preserve"> specific displays are put up in each class that showcase children’s work.</w:t>
      </w:r>
    </w:p>
    <w:p w14:paraId="1263675E" w14:textId="77777777" w:rsidR="000D138F" w:rsidRDefault="000D138F"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07A7C976" w14:textId="77777777" w:rsidR="00EA4C33" w:rsidRDefault="00EA4C33"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52F673F0" w14:textId="77777777" w:rsidR="00EA4C33" w:rsidRDefault="00EA4C33"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20EBD70D" w14:textId="77777777" w:rsidR="00EA4C33" w:rsidRDefault="00EA4C33"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7C842C9A" w14:textId="77777777" w:rsidR="00EA4C33" w:rsidRDefault="00EA4C33"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7B96D3EF" w14:textId="77777777" w:rsidR="00EA4C33" w:rsidRDefault="00EA4C33"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0ABD7966" w14:textId="77777777" w:rsidR="00EA4C33" w:rsidRPr="00580591" w:rsidRDefault="00EA4C33" w:rsidP="004A203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5DB4E117" w14:textId="29D414E9" w:rsidR="00DC66E0" w:rsidRDefault="00DC66E0" w:rsidP="00DC66E0">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DC66E0">
        <w:rPr>
          <w:rFonts w:asciiTheme="minorHAnsi" w:hAnsiTheme="minorHAnsi" w:cstheme="minorHAnsi"/>
          <w:b/>
          <w:bCs/>
          <w:spacing w:val="3"/>
          <w:u w:val="single"/>
        </w:rPr>
        <w:lastRenderedPageBreak/>
        <w:t>Progression</w:t>
      </w:r>
    </w:p>
    <w:p w14:paraId="22B39B6A" w14:textId="3D7141E3" w:rsidR="003A3CF1" w:rsidRPr="003A3CF1" w:rsidRDefault="003A3CF1" w:rsidP="003A3CF1">
      <w:pPr>
        <w:numPr>
          <w:ilvl w:val="0"/>
          <w:numId w:val="11"/>
        </w:numPr>
        <w:spacing w:after="0" w:line="240" w:lineRule="auto"/>
        <w:ind w:right="1"/>
        <w:textAlignment w:val="baseline"/>
        <w:rPr>
          <w:rFonts w:eastAsia="Times New Roman" w:cstheme="minorHAnsi"/>
          <w:color w:val="000000"/>
          <w:sz w:val="24"/>
          <w:szCs w:val="24"/>
          <w:lang w:eastAsia="en-GB"/>
        </w:rPr>
      </w:pPr>
      <w:r w:rsidRPr="003A3CF1">
        <w:rPr>
          <w:rFonts w:eastAsia="Times New Roman" w:cstheme="minorHAnsi"/>
          <w:color w:val="000000"/>
          <w:sz w:val="24"/>
          <w:szCs w:val="24"/>
          <w:lang w:eastAsia="en-GB"/>
        </w:rPr>
        <w:t xml:space="preserve">The </w:t>
      </w:r>
      <w:r w:rsidR="004A2036">
        <w:rPr>
          <w:rFonts w:eastAsia="Times New Roman" w:cstheme="minorHAnsi"/>
          <w:color w:val="000000"/>
          <w:sz w:val="24"/>
          <w:szCs w:val="24"/>
          <w:lang w:eastAsia="en-GB"/>
        </w:rPr>
        <w:t>Art</w:t>
      </w:r>
      <w:r w:rsidRPr="003A3CF1">
        <w:rPr>
          <w:rFonts w:eastAsia="Times New Roman" w:cstheme="minorHAnsi"/>
          <w:color w:val="000000"/>
          <w:sz w:val="24"/>
          <w:szCs w:val="24"/>
          <w:lang w:eastAsia="en-GB"/>
        </w:rPr>
        <w:t xml:space="preserve"> curriculum is designed to progressively develop the children’s skills in </w:t>
      </w:r>
      <w:r w:rsidR="004A2036">
        <w:rPr>
          <w:rFonts w:eastAsia="Times New Roman" w:cstheme="minorHAnsi"/>
          <w:color w:val="000000"/>
          <w:sz w:val="24"/>
          <w:szCs w:val="24"/>
          <w:lang w:eastAsia="en-GB"/>
        </w:rPr>
        <w:t>Art</w:t>
      </w:r>
      <w:r w:rsidRPr="003A3CF1">
        <w:rPr>
          <w:rFonts w:eastAsia="Times New Roman" w:cstheme="minorHAnsi"/>
          <w:color w:val="000000"/>
          <w:sz w:val="24"/>
          <w:szCs w:val="24"/>
          <w:lang w:eastAsia="en-GB"/>
        </w:rPr>
        <w:t xml:space="preserve"> from </w:t>
      </w:r>
      <w:r>
        <w:rPr>
          <w:rFonts w:eastAsia="Times New Roman" w:cstheme="minorHAnsi"/>
          <w:color w:val="000000"/>
          <w:sz w:val="24"/>
          <w:szCs w:val="24"/>
          <w:lang w:eastAsia="en-GB"/>
        </w:rPr>
        <w:t>Reception</w:t>
      </w:r>
      <w:r w:rsidRPr="003A3CF1">
        <w:rPr>
          <w:rFonts w:eastAsia="Times New Roman" w:cstheme="minorHAnsi"/>
          <w:color w:val="000000"/>
          <w:sz w:val="24"/>
          <w:szCs w:val="24"/>
          <w:lang w:eastAsia="en-GB"/>
        </w:rPr>
        <w:t xml:space="preserve"> through to year 6. </w:t>
      </w:r>
    </w:p>
    <w:p w14:paraId="0FBBFE4E" w14:textId="31479F4E" w:rsidR="007A5B3D" w:rsidRDefault="007A5B3D" w:rsidP="00631AC6">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pacing w:val="3"/>
        </w:rPr>
        <w:t xml:space="preserve">Each </w:t>
      </w:r>
      <w:r w:rsidR="002C6E59">
        <w:rPr>
          <w:rFonts w:asciiTheme="minorHAnsi" w:hAnsiTheme="minorHAnsi" w:cstheme="minorHAnsi"/>
          <w:spacing w:val="3"/>
        </w:rPr>
        <w:t>project</w:t>
      </w:r>
      <w:r>
        <w:rPr>
          <w:rFonts w:asciiTheme="minorHAnsi" w:hAnsiTheme="minorHAnsi" w:cstheme="minorHAnsi"/>
          <w:spacing w:val="3"/>
        </w:rPr>
        <w:t xml:space="preserve"> builds on prior learning</w:t>
      </w:r>
      <w:r w:rsidR="00543F0C">
        <w:rPr>
          <w:rFonts w:asciiTheme="minorHAnsi" w:hAnsiTheme="minorHAnsi" w:cstheme="minorHAnsi"/>
          <w:spacing w:val="3"/>
        </w:rPr>
        <w:t xml:space="preserve"> across key strands</w:t>
      </w:r>
      <w:r>
        <w:rPr>
          <w:rFonts w:asciiTheme="minorHAnsi" w:hAnsiTheme="minorHAnsi" w:cstheme="minorHAnsi"/>
          <w:spacing w:val="3"/>
        </w:rPr>
        <w:t xml:space="preserve">, including EYFS, to ensure better cognition and retention. </w:t>
      </w:r>
    </w:p>
    <w:p w14:paraId="75587B5D" w14:textId="2DB7458E" w:rsidR="007A5B3D" w:rsidRDefault="007A5B3D" w:rsidP="00631AC6">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bookmarkStart w:id="1" w:name="_Hlk107216568"/>
      <w:r>
        <w:rPr>
          <w:rFonts w:asciiTheme="minorHAnsi" w:hAnsiTheme="minorHAnsi" w:cstheme="minorHAnsi"/>
          <w:spacing w:val="3"/>
        </w:rPr>
        <w:t xml:space="preserve">Each </w:t>
      </w:r>
      <w:r w:rsidR="002C6E59">
        <w:rPr>
          <w:rFonts w:asciiTheme="minorHAnsi" w:hAnsiTheme="minorHAnsi" w:cstheme="minorHAnsi"/>
          <w:spacing w:val="3"/>
        </w:rPr>
        <w:t>project</w:t>
      </w:r>
      <w:r>
        <w:rPr>
          <w:rFonts w:asciiTheme="minorHAnsi" w:hAnsiTheme="minorHAnsi" w:cstheme="minorHAnsi"/>
          <w:spacing w:val="3"/>
        </w:rPr>
        <w:t xml:space="preserve"> has </w:t>
      </w:r>
      <w:r w:rsidR="002C6E59">
        <w:rPr>
          <w:rFonts w:asciiTheme="minorHAnsi" w:hAnsiTheme="minorHAnsi" w:cstheme="minorHAnsi"/>
          <w:spacing w:val="3"/>
        </w:rPr>
        <w:t xml:space="preserve">a </w:t>
      </w:r>
      <w:r>
        <w:rPr>
          <w:rFonts w:asciiTheme="minorHAnsi" w:hAnsiTheme="minorHAnsi" w:cstheme="minorHAnsi"/>
          <w:spacing w:val="3"/>
        </w:rPr>
        <w:t xml:space="preserve">clear overview outlining key concepts, knowledge, skills and vocabulary to be taught and evaluated to measure impact. </w:t>
      </w:r>
    </w:p>
    <w:p w14:paraId="445AD825" w14:textId="1C8B181C" w:rsidR="004A2036" w:rsidRPr="004A2036" w:rsidRDefault="00227DAB" w:rsidP="004A2036">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shd w:val="clear" w:color="auto" w:fill="FFFFFF"/>
        </w:rPr>
        <w:t>Adaptive teaching</w:t>
      </w:r>
      <w:r w:rsidR="007A5B3D" w:rsidRPr="007A5B3D">
        <w:rPr>
          <w:rFonts w:asciiTheme="minorHAnsi" w:hAnsiTheme="minorHAnsi" w:cstheme="minorHAnsi"/>
          <w:shd w:val="clear" w:color="auto" w:fill="FFFFFF"/>
        </w:rPr>
        <w:t xml:space="preserve"> is u</w:t>
      </w:r>
      <w:r w:rsidR="007A5B3D">
        <w:rPr>
          <w:rFonts w:asciiTheme="minorHAnsi" w:hAnsiTheme="minorHAnsi" w:cstheme="minorHAnsi"/>
          <w:shd w:val="clear" w:color="auto" w:fill="FFFFFF"/>
        </w:rPr>
        <w:t>s</w:t>
      </w:r>
      <w:r w:rsidR="007A5B3D" w:rsidRPr="007A5B3D">
        <w:rPr>
          <w:rFonts w:asciiTheme="minorHAnsi" w:hAnsiTheme="minorHAnsi" w:cstheme="minorHAnsi"/>
          <w:shd w:val="clear" w:color="auto" w:fill="FFFFFF"/>
        </w:rPr>
        <w:t>ed to enable every pupil to meet the learning objective</w:t>
      </w:r>
      <w:r w:rsidR="004A2036">
        <w:rPr>
          <w:rFonts w:asciiTheme="minorHAnsi" w:hAnsiTheme="minorHAnsi" w:cstheme="minorHAnsi"/>
          <w:shd w:val="clear" w:color="auto" w:fill="FFFFFF"/>
        </w:rPr>
        <w:t>.</w:t>
      </w:r>
    </w:p>
    <w:p w14:paraId="5C80FDFF" w14:textId="77777777" w:rsidR="004A2036" w:rsidRPr="004A2036" w:rsidRDefault="004A2036"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 xml:space="preserve">The art and design projects are well sequenced to provide a coherent subject scheme that develops children’s skills and knowledge of visual elements, art forms, artists and art movements. </w:t>
      </w:r>
    </w:p>
    <w:p w14:paraId="338287CF" w14:textId="77777777" w:rsidR="004A2036" w:rsidRPr="004A2036" w:rsidRDefault="004A2036"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 xml:space="preserve">Projects are placed alongside other subject projects where there are opportunities for making meaningful connections. For example, Beautiful Botanicals has been placed in the same teaching sequence as the science project Plant Nutrition and Reproduction. </w:t>
      </w:r>
    </w:p>
    <w:p w14:paraId="0206586D" w14:textId="77777777" w:rsidR="004A2036" w:rsidRPr="004A2036" w:rsidRDefault="004A2036"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 xml:space="preserve">Where possible, projects with similar materials are spaced out to have as little strain on resources as possible. For example, in Key Stage 1, clay work is taught in different terms. </w:t>
      </w:r>
    </w:p>
    <w:p w14:paraId="18DE72D7" w14:textId="1A2C2389" w:rsidR="004A2036" w:rsidRPr="00C53A15" w:rsidRDefault="004A2036" w:rsidP="00C53A15">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Seasons are also a consideration for the placement of art and design projects. For example, if children are required to work outdoors, these projects have been placed in either the latter part of the spring or summer term.</w:t>
      </w:r>
    </w:p>
    <w:p w14:paraId="51FE157C" w14:textId="07A199F7" w:rsidR="00915C47" w:rsidRPr="004A2036" w:rsidRDefault="00915C47"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Pr>
          <w:rFonts w:asciiTheme="minorHAnsi" w:hAnsiTheme="minorHAnsi" w:cstheme="minorHAnsi"/>
        </w:rPr>
        <w:t xml:space="preserve">In EYFS, children have a number of </w:t>
      </w:r>
      <w:r w:rsidRPr="00C53A15">
        <w:rPr>
          <w:rFonts w:asciiTheme="minorHAnsi" w:hAnsiTheme="minorHAnsi" w:cstheme="minorHAnsi"/>
        </w:rPr>
        <w:t xml:space="preserve">opportunities to </w:t>
      </w:r>
      <w:r w:rsidR="00C53A15" w:rsidRPr="00C53A15">
        <w:rPr>
          <w:rFonts w:asciiTheme="minorHAnsi" w:hAnsiTheme="minorHAnsi" w:cstheme="minorHAnsi"/>
          <w:color w:val="303030"/>
          <w:shd w:val="clear" w:color="auto" w:fill="FFFFFF"/>
        </w:rPr>
        <w:t>explore a variety of materials, tools and techniques, experimenting with colour, design, texture, form and function. They regularly share their creations, explaining the processes they’ve used. They being to explore artwork by great artists, such as Matisse and Monet.</w:t>
      </w:r>
      <w:r w:rsidR="00C53A15">
        <w:rPr>
          <w:rFonts w:ascii="Lato" w:hAnsi="Lato"/>
          <w:color w:val="303030"/>
          <w:sz w:val="21"/>
          <w:szCs w:val="21"/>
          <w:shd w:val="clear" w:color="auto" w:fill="FFFFFF"/>
        </w:rPr>
        <w:t xml:space="preserve">  </w:t>
      </w:r>
    </w:p>
    <w:p w14:paraId="6A2C5978" w14:textId="2C2967CE" w:rsidR="004A2036" w:rsidRPr="004A2036" w:rsidRDefault="004A2036"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In Key Stage 1, each autumn term begins with the colour project Mix It. The teaching of this project in Years 1 and 2 enables children to be introduced to and then revisit colour theory and provides plentiful opportunities for children to explore primary and secondary colours. Year 1 begins by exploring themes directly related to the children themselves, such as their facial features, the surrounding natural world and their local community. In Year 2, the projects expand children’s artistic horizons to study a more comprehensive range of artists, artistic movements and creative techniques.</w:t>
      </w:r>
    </w:p>
    <w:p w14:paraId="4B801750" w14:textId="2D01281A" w:rsidR="004A2036" w:rsidRPr="004A2036" w:rsidRDefault="004A2036"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In Lower Key Stage 2, each autumn term begins with the colour project Contrast and Complement. In Years 3 and 4, the teaching of this project enables children to build on their previous understanding of colour and further develop their expertise by studying theory. In Year 3, children expand their experiences to study a broader range of art forms, artists and genres. They also begin to study art from specific and diverse periods of history</w:t>
      </w:r>
      <w:r w:rsidR="005C5F91">
        <w:rPr>
          <w:rFonts w:asciiTheme="minorHAnsi" w:hAnsiTheme="minorHAnsi"/>
        </w:rPr>
        <w:t xml:space="preserve">. </w:t>
      </w:r>
      <w:r w:rsidRPr="004A2036">
        <w:rPr>
          <w:rFonts w:asciiTheme="minorHAnsi" w:hAnsiTheme="minorHAnsi"/>
        </w:rPr>
        <w:t xml:space="preserve">Other genres studied in Year 3 build on previous techniques learned in Key Stage 1 and include more complex techniques in printmaking, drawing, painting and textiles. In Year 4, children develop more specialised techniques in </w:t>
      </w:r>
      <w:r w:rsidR="005C5F91">
        <w:rPr>
          <w:rFonts w:asciiTheme="minorHAnsi" w:hAnsiTheme="minorHAnsi"/>
        </w:rPr>
        <w:t xml:space="preserve">different art forms. </w:t>
      </w:r>
      <w:r w:rsidRPr="004A2036">
        <w:rPr>
          <w:rFonts w:asciiTheme="minorHAnsi" w:hAnsiTheme="minorHAnsi"/>
        </w:rPr>
        <w:t>They explore ways in which cultures have influenced art and crafts by studying, for example, medieval weaving techniques and the religious significance of Islamic art.</w:t>
      </w:r>
    </w:p>
    <w:p w14:paraId="47DCC6E9" w14:textId="0D4BE4E8" w:rsidR="004A2036" w:rsidRPr="004A2036" w:rsidRDefault="004A2036" w:rsidP="00543F0C">
      <w:pPr>
        <w:pStyle w:val="NormalWeb"/>
        <w:numPr>
          <w:ilvl w:val="0"/>
          <w:numId w:val="11"/>
        </w:numPr>
        <w:shd w:val="clear" w:color="auto" w:fill="FFFFFF"/>
        <w:spacing w:before="0" w:beforeAutospacing="0" w:after="0" w:afterAutospacing="0" w:line="330" w:lineRule="atLeast"/>
        <w:textAlignment w:val="baseline"/>
        <w:rPr>
          <w:rFonts w:asciiTheme="minorHAnsi" w:hAnsiTheme="minorHAnsi" w:cstheme="minorHAnsi"/>
          <w:spacing w:val="3"/>
        </w:rPr>
      </w:pPr>
      <w:r w:rsidRPr="004A2036">
        <w:rPr>
          <w:rFonts w:asciiTheme="minorHAnsi" w:hAnsiTheme="minorHAnsi"/>
        </w:rPr>
        <w:t>In Upper Key Stage 2, each autumn term begins with the colour project Tints, Tones and Shades. Teaching these projects in Years 5 and 6 enables children to build on their previous understanding of colour theory and develop further expertise with colour by studying tonal variations and more complex colour charts. In Year 5, children develop and combine more complex artistic techniques in a range of genre</w:t>
      </w:r>
      <w:r w:rsidR="005C5F91">
        <w:rPr>
          <w:rFonts w:asciiTheme="minorHAnsi" w:hAnsiTheme="minorHAnsi"/>
        </w:rPr>
        <w:t xml:space="preserve">s. </w:t>
      </w:r>
      <w:r w:rsidRPr="004A2036">
        <w:rPr>
          <w:rFonts w:asciiTheme="minorHAnsi" w:hAnsiTheme="minorHAnsi"/>
        </w:rPr>
        <w:t xml:space="preserve">Children continue to build on their understanding of other historical periods and cultures by studying the ancient Chinese art form of taotie and the significance of the Expressionist movement. In Year 6, children are encouraged to work more independently in projects like Environmental Artists and Distortion and Abstraction. Such </w:t>
      </w:r>
      <w:r w:rsidRPr="004A2036">
        <w:rPr>
          <w:rFonts w:asciiTheme="minorHAnsi" w:hAnsiTheme="minorHAnsi"/>
        </w:rPr>
        <w:lastRenderedPageBreak/>
        <w:t xml:space="preserve">projects require them to consider more conceptual representations of personal, environmental, social or political messaging. Children </w:t>
      </w:r>
      <w:r w:rsidR="005C5F91">
        <w:rPr>
          <w:rFonts w:asciiTheme="minorHAnsi" w:hAnsiTheme="minorHAnsi"/>
        </w:rPr>
        <w:t xml:space="preserve">also </w:t>
      </w:r>
      <w:r w:rsidRPr="004A2036">
        <w:rPr>
          <w:rFonts w:asciiTheme="minorHAnsi" w:hAnsiTheme="minorHAnsi"/>
        </w:rPr>
        <w:t>explore diversity in art</w:t>
      </w:r>
      <w:r>
        <w:rPr>
          <w:rFonts w:asciiTheme="minorHAnsi" w:hAnsiTheme="minorHAnsi"/>
        </w:rPr>
        <w:t>.</w:t>
      </w:r>
    </w:p>
    <w:p w14:paraId="347CA72E" w14:textId="77777777" w:rsidR="004A2036" w:rsidRPr="004A2036" w:rsidRDefault="004A2036" w:rsidP="004A2036">
      <w:pPr>
        <w:pStyle w:val="NormalWeb"/>
        <w:shd w:val="clear" w:color="auto" w:fill="FFFFFF"/>
        <w:spacing w:before="0" w:beforeAutospacing="0" w:after="0" w:afterAutospacing="0" w:line="330" w:lineRule="atLeast"/>
        <w:ind w:left="360"/>
        <w:textAlignment w:val="baseline"/>
        <w:rPr>
          <w:rFonts w:asciiTheme="minorHAnsi" w:hAnsiTheme="minorHAnsi" w:cstheme="minorHAnsi"/>
          <w:spacing w:val="3"/>
        </w:rPr>
      </w:pPr>
    </w:p>
    <w:bookmarkEnd w:id="1"/>
    <w:p w14:paraId="2204CFCB" w14:textId="77777777" w:rsidR="000D138F" w:rsidRPr="00B42F70" w:rsidRDefault="000D138F" w:rsidP="00631AC6">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4341FA8F" w14:textId="1396CB37" w:rsidR="00E004AB" w:rsidRPr="00A42585" w:rsidRDefault="00E004AB" w:rsidP="00631AC6">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shd w:val="clear" w:color="auto" w:fill="FFFFFF"/>
        </w:rPr>
      </w:pPr>
      <w:r w:rsidRPr="00A42585">
        <w:rPr>
          <w:rFonts w:asciiTheme="minorHAnsi" w:hAnsiTheme="minorHAnsi" w:cstheme="minorHAnsi"/>
          <w:b/>
          <w:bCs/>
          <w:spacing w:val="3"/>
          <w:u w:val="single"/>
          <w:shd w:val="clear" w:color="auto" w:fill="FFFFFF"/>
        </w:rPr>
        <w:t>IMPACT</w:t>
      </w:r>
    </w:p>
    <w:p w14:paraId="1B213E29" w14:textId="4438CC78" w:rsidR="00232881" w:rsidRPr="00C53A15" w:rsidRDefault="00C53A15" w:rsidP="00C53A15">
      <w:pPr>
        <w:shd w:val="clear" w:color="auto" w:fill="FFFFFF"/>
        <w:spacing w:after="0" w:line="336" w:lineRule="atLeast"/>
        <w:textAlignment w:val="baseline"/>
        <w:rPr>
          <w:rFonts w:cstheme="minorHAnsi"/>
          <w:spacing w:val="3"/>
          <w:sz w:val="24"/>
          <w:szCs w:val="24"/>
          <w:shd w:val="clear" w:color="auto" w:fill="FFFFFF"/>
        </w:rPr>
      </w:pPr>
      <w:r w:rsidRPr="00C53A15">
        <w:rPr>
          <w:rFonts w:cstheme="minorHAnsi"/>
          <w:spacing w:val="3"/>
          <w:sz w:val="24"/>
          <w:szCs w:val="24"/>
          <w:shd w:val="clear" w:color="auto" w:fill="FFFFFF"/>
        </w:rPr>
        <w:t xml:space="preserve">The structure of the art curriculum ensures that children are able to develop their knowledge and understanding of the work of artists, craftspeople and designers from a range of times and cultures and apply this knowledge to their own work. The consistent use of children’s sketchbooks means that children are able to review, modify and develop their initial ideas in order to achieve high quality outcomes. Children learn to understand and apply the key principles of art: line, tone, texture, shape, form, space, pattern, colour, contrast, composition, proportion and perspective. The opportunity for children to refine and develop their techniques over time is supported by effective lesson sequencing and progression between year groups. </w:t>
      </w:r>
      <w:r w:rsidRPr="00C53A15">
        <w:rPr>
          <w:rFonts w:cstheme="minorHAnsi"/>
          <w:sz w:val="24"/>
          <w:szCs w:val="24"/>
          <w:shd w:val="clear" w:color="auto" w:fill="FFFFFF"/>
        </w:rPr>
        <w:t>The impact of our art and design curriculum can be seen not only in our children’s sketch books but also through classroom displays and the school environment.</w:t>
      </w:r>
      <w:r w:rsidRPr="00C53A15">
        <w:rPr>
          <w:rFonts w:ascii="Helvetica" w:hAnsi="Helvetica" w:cs="Helvetica"/>
          <w:sz w:val="24"/>
          <w:szCs w:val="24"/>
          <w:shd w:val="clear" w:color="auto" w:fill="FFFFFF"/>
        </w:rPr>
        <w:t xml:space="preserve"> </w:t>
      </w:r>
      <w:r w:rsidRPr="00C53A15">
        <w:rPr>
          <w:sz w:val="24"/>
          <w:szCs w:val="24"/>
        </w:rPr>
        <w:t>By the end of each Key Stage, all children can apply and understand the skills, knowledge and processes they have been taught so that they are proficient in drawing, painting, sculpture and other art, craft, and design techniques.</w:t>
      </w:r>
    </w:p>
    <w:p w14:paraId="14B458B1" w14:textId="77777777" w:rsidR="00C53A15" w:rsidRPr="00232881" w:rsidRDefault="00C53A15" w:rsidP="00C53A15">
      <w:pPr>
        <w:shd w:val="clear" w:color="auto" w:fill="FFFFFF"/>
        <w:spacing w:after="0" w:line="336" w:lineRule="atLeast"/>
        <w:textAlignment w:val="baseline"/>
        <w:rPr>
          <w:rFonts w:eastAsia="Times New Roman" w:cstheme="minorHAnsi"/>
          <w:color w:val="000000"/>
          <w:sz w:val="24"/>
          <w:szCs w:val="24"/>
          <w:lang w:eastAsia="en-GB"/>
        </w:rPr>
      </w:pPr>
    </w:p>
    <w:p w14:paraId="3259F0C3" w14:textId="77777777" w:rsidR="00EA4C33" w:rsidRDefault="00EA4C33" w:rsidP="00580591">
      <w:pPr>
        <w:pStyle w:val="ListParagraph"/>
        <w:shd w:val="clear" w:color="auto" w:fill="FFFFFF"/>
        <w:spacing w:after="0" w:line="336" w:lineRule="atLeast"/>
        <w:textAlignment w:val="baseline"/>
        <w:rPr>
          <w:b/>
          <w:bCs/>
          <w:u w:val="single"/>
        </w:rPr>
      </w:pPr>
    </w:p>
    <w:p w14:paraId="3605C91A" w14:textId="77777777" w:rsidR="00EA4C33" w:rsidRDefault="00EA4C33" w:rsidP="00580591">
      <w:pPr>
        <w:pStyle w:val="ListParagraph"/>
        <w:shd w:val="clear" w:color="auto" w:fill="FFFFFF"/>
        <w:spacing w:after="0" w:line="336" w:lineRule="atLeast"/>
        <w:textAlignment w:val="baseline"/>
        <w:rPr>
          <w:b/>
          <w:bCs/>
          <w:u w:val="single"/>
        </w:rPr>
      </w:pPr>
    </w:p>
    <w:p w14:paraId="1071B8FC" w14:textId="77777777" w:rsidR="00EA4C33" w:rsidRDefault="00EA4C33" w:rsidP="00580591">
      <w:pPr>
        <w:pStyle w:val="ListParagraph"/>
        <w:shd w:val="clear" w:color="auto" w:fill="FFFFFF"/>
        <w:spacing w:after="0" w:line="336" w:lineRule="atLeast"/>
        <w:textAlignment w:val="baseline"/>
        <w:rPr>
          <w:b/>
          <w:bCs/>
          <w:u w:val="single"/>
        </w:rPr>
      </w:pPr>
    </w:p>
    <w:p w14:paraId="1F84D27C" w14:textId="77777777" w:rsidR="00EA4C33" w:rsidRDefault="00EA4C33" w:rsidP="00580591">
      <w:pPr>
        <w:pStyle w:val="ListParagraph"/>
        <w:shd w:val="clear" w:color="auto" w:fill="FFFFFF"/>
        <w:spacing w:after="0" w:line="336" w:lineRule="atLeast"/>
        <w:textAlignment w:val="baseline"/>
        <w:rPr>
          <w:b/>
          <w:bCs/>
          <w:u w:val="single"/>
        </w:rPr>
      </w:pPr>
    </w:p>
    <w:p w14:paraId="1863DAA1" w14:textId="77777777" w:rsidR="00EA4C33" w:rsidRDefault="00EA4C33" w:rsidP="00580591">
      <w:pPr>
        <w:pStyle w:val="ListParagraph"/>
        <w:shd w:val="clear" w:color="auto" w:fill="FFFFFF"/>
        <w:spacing w:after="0" w:line="336" w:lineRule="atLeast"/>
        <w:textAlignment w:val="baseline"/>
        <w:rPr>
          <w:b/>
          <w:bCs/>
          <w:u w:val="single"/>
        </w:rPr>
      </w:pPr>
    </w:p>
    <w:p w14:paraId="72E66A48" w14:textId="77777777" w:rsidR="00EA4C33" w:rsidRDefault="00EA4C33" w:rsidP="00580591">
      <w:pPr>
        <w:pStyle w:val="ListParagraph"/>
        <w:shd w:val="clear" w:color="auto" w:fill="FFFFFF"/>
        <w:spacing w:after="0" w:line="336" w:lineRule="atLeast"/>
        <w:textAlignment w:val="baseline"/>
        <w:rPr>
          <w:b/>
          <w:bCs/>
          <w:u w:val="single"/>
        </w:rPr>
      </w:pPr>
    </w:p>
    <w:p w14:paraId="5F5CEB6A" w14:textId="77777777" w:rsidR="00EA4C33" w:rsidRDefault="00EA4C33" w:rsidP="00580591">
      <w:pPr>
        <w:pStyle w:val="ListParagraph"/>
        <w:shd w:val="clear" w:color="auto" w:fill="FFFFFF"/>
        <w:spacing w:after="0" w:line="336" w:lineRule="atLeast"/>
        <w:textAlignment w:val="baseline"/>
        <w:rPr>
          <w:b/>
          <w:bCs/>
          <w:u w:val="single"/>
        </w:rPr>
      </w:pPr>
    </w:p>
    <w:p w14:paraId="0A2A7160" w14:textId="77777777" w:rsidR="00EA4C33" w:rsidRDefault="00EA4C33" w:rsidP="00580591">
      <w:pPr>
        <w:pStyle w:val="ListParagraph"/>
        <w:shd w:val="clear" w:color="auto" w:fill="FFFFFF"/>
        <w:spacing w:after="0" w:line="336" w:lineRule="atLeast"/>
        <w:textAlignment w:val="baseline"/>
        <w:rPr>
          <w:b/>
          <w:bCs/>
          <w:u w:val="single"/>
        </w:rPr>
      </w:pPr>
    </w:p>
    <w:p w14:paraId="17657759" w14:textId="77777777" w:rsidR="00EA4C33" w:rsidRDefault="00EA4C33" w:rsidP="00580591">
      <w:pPr>
        <w:pStyle w:val="ListParagraph"/>
        <w:shd w:val="clear" w:color="auto" w:fill="FFFFFF"/>
        <w:spacing w:after="0" w:line="336" w:lineRule="atLeast"/>
        <w:textAlignment w:val="baseline"/>
        <w:rPr>
          <w:b/>
          <w:bCs/>
          <w:u w:val="single"/>
        </w:rPr>
      </w:pPr>
    </w:p>
    <w:p w14:paraId="6106B02C" w14:textId="77777777" w:rsidR="00EA4C33" w:rsidRDefault="00EA4C33" w:rsidP="00580591">
      <w:pPr>
        <w:pStyle w:val="ListParagraph"/>
        <w:shd w:val="clear" w:color="auto" w:fill="FFFFFF"/>
        <w:spacing w:after="0" w:line="336" w:lineRule="atLeast"/>
        <w:textAlignment w:val="baseline"/>
        <w:rPr>
          <w:b/>
          <w:bCs/>
          <w:u w:val="single"/>
        </w:rPr>
      </w:pPr>
    </w:p>
    <w:p w14:paraId="44747354" w14:textId="77777777" w:rsidR="00EA4C33" w:rsidRDefault="00EA4C33" w:rsidP="00580591">
      <w:pPr>
        <w:pStyle w:val="ListParagraph"/>
        <w:shd w:val="clear" w:color="auto" w:fill="FFFFFF"/>
        <w:spacing w:after="0" w:line="336" w:lineRule="atLeast"/>
        <w:textAlignment w:val="baseline"/>
        <w:rPr>
          <w:b/>
          <w:bCs/>
          <w:u w:val="single"/>
        </w:rPr>
      </w:pPr>
    </w:p>
    <w:p w14:paraId="4194F57A" w14:textId="77777777" w:rsidR="00EA4C33" w:rsidRDefault="00EA4C33" w:rsidP="00580591">
      <w:pPr>
        <w:pStyle w:val="ListParagraph"/>
        <w:shd w:val="clear" w:color="auto" w:fill="FFFFFF"/>
        <w:spacing w:after="0" w:line="336" w:lineRule="atLeast"/>
        <w:textAlignment w:val="baseline"/>
        <w:rPr>
          <w:b/>
          <w:bCs/>
          <w:u w:val="single"/>
        </w:rPr>
      </w:pPr>
    </w:p>
    <w:p w14:paraId="574F018A" w14:textId="77777777" w:rsidR="00EA4C33" w:rsidRDefault="00EA4C33" w:rsidP="00580591">
      <w:pPr>
        <w:pStyle w:val="ListParagraph"/>
        <w:shd w:val="clear" w:color="auto" w:fill="FFFFFF"/>
        <w:spacing w:after="0" w:line="336" w:lineRule="atLeast"/>
        <w:textAlignment w:val="baseline"/>
        <w:rPr>
          <w:b/>
          <w:bCs/>
          <w:u w:val="single"/>
        </w:rPr>
      </w:pPr>
    </w:p>
    <w:p w14:paraId="102C1643" w14:textId="63C47B60" w:rsidR="00EA4C33" w:rsidRDefault="00EA4C33" w:rsidP="00580591">
      <w:pPr>
        <w:pStyle w:val="ListParagraph"/>
        <w:shd w:val="clear" w:color="auto" w:fill="FFFFFF"/>
        <w:spacing w:after="0" w:line="336" w:lineRule="atLeast"/>
        <w:textAlignment w:val="baseline"/>
        <w:rPr>
          <w:b/>
          <w:bCs/>
          <w:u w:val="single"/>
        </w:rPr>
      </w:pPr>
    </w:p>
    <w:p w14:paraId="03BDEF77" w14:textId="77777777" w:rsidR="00FD59A5" w:rsidRDefault="00FD59A5" w:rsidP="00580591">
      <w:pPr>
        <w:pStyle w:val="ListParagraph"/>
        <w:shd w:val="clear" w:color="auto" w:fill="FFFFFF"/>
        <w:spacing w:after="0" w:line="336" w:lineRule="atLeast"/>
        <w:textAlignment w:val="baseline"/>
        <w:rPr>
          <w:b/>
          <w:bCs/>
          <w:u w:val="single"/>
        </w:rPr>
      </w:pPr>
    </w:p>
    <w:p w14:paraId="7BE4EC42" w14:textId="77777777" w:rsidR="00EA4C33" w:rsidRDefault="00EA4C33" w:rsidP="00580591">
      <w:pPr>
        <w:pStyle w:val="ListParagraph"/>
        <w:shd w:val="clear" w:color="auto" w:fill="FFFFFF"/>
        <w:spacing w:after="0" w:line="336" w:lineRule="atLeast"/>
        <w:textAlignment w:val="baseline"/>
        <w:rPr>
          <w:b/>
          <w:bCs/>
          <w:u w:val="single"/>
        </w:rPr>
      </w:pPr>
    </w:p>
    <w:p w14:paraId="33A088C5" w14:textId="77777777" w:rsidR="00EA4C33" w:rsidRDefault="00EA4C33" w:rsidP="00580591">
      <w:pPr>
        <w:pStyle w:val="ListParagraph"/>
        <w:shd w:val="clear" w:color="auto" w:fill="FFFFFF"/>
        <w:spacing w:after="0" w:line="336" w:lineRule="atLeast"/>
        <w:textAlignment w:val="baseline"/>
        <w:rPr>
          <w:b/>
          <w:bCs/>
          <w:u w:val="single"/>
        </w:rPr>
      </w:pPr>
    </w:p>
    <w:p w14:paraId="07A18569" w14:textId="1848959E" w:rsidR="00851196" w:rsidRPr="00580591" w:rsidRDefault="009647C8" w:rsidP="00580591">
      <w:pPr>
        <w:pStyle w:val="ListParagraph"/>
        <w:shd w:val="clear" w:color="auto" w:fill="FFFFFF"/>
        <w:spacing w:after="0" w:line="336" w:lineRule="atLeast"/>
        <w:textAlignment w:val="baseline"/>
        <w:rPr>
          <w:rFonts w:eastAsia="Times New Roman" w:cstheme="minorHAnsi"/>
          <w:color w:val="000000"/>
          <w:sz w:val="24"/>
          <w:szCs w:val="24"/>
          <w:lang w:eastAsia="en-GB"/>
        </w:rPr>
      </w:pPr>
      <w:r w:rsidRPr="00580591">
        <w:rPr>
          <w:b/>
          <w:bCs/>
          <w:u w:val="single"/>
        </w:rPr>
        <w:lastRenderedPageBreak/>
        <w:t xml:space="preserve">Long Term Plan – 2022 </w:t>
      </w:r>
      <w:r w:rsidR="00851196" w:rsidRPr="00580591">
        <w:rPr>
          <w:b/>
          <w:bCs/>
          <w:u w:val="single"/>
        </w:rPr>
        <w:t>–</w:t>
      </w:r>
      <w:r w:rsidRPr="00580591">
        <w:rPr>
          <w:b/>
          <w:bCs/>
          <w:u w:val="single"/>
        </w:rPr>
        <w:t xml:space="preserve"> 23</w:t>
      </w:r>
    </w:p>
    <w:tbl>
      <w:tblPr>
        <w:tblStyle w:val="TableGrid"/>
        <w:tblW w:w="15730" w:type="dxa"/>
        <w:tblLook w:val="04A0" w:firstRow="1" w:lastRow="0" w:firstColumn="1" w:lastColumn="0" w:noHBand="0" w:noVBand="1"/>
      </w:tblPr>
      <w:tblGrid>
        <w:gridCol w:w="846"/>
        <w:gridCol w:w="2126"/>
        <w:gridCol w:w="2268"/>
        <w:gridCol w:w="2481"/>
        <w:gridCol w:w="2339"/>
        <w:gridCol w:w="2976"/>
        <w:gridCol w:w="2694"/>
      </w:tblGrid>
      <w:tr w:rsidR="00E726C1" w14:paraId="1E45FFD6" w14:textId="77777777" w:rsidTr="00AC51A4">
        <w:tc>
          <w:tcPr>
            <w:tcW w:w="846" w:type="dxa"/>
            <w:shd w:val="clear" w:color="auto" w:fill="33CCCC"/>
          </w:tcPr>
          <w:p w14:paraId="6A73BDA9" w14:textId="64339EA7" w:rsidR="00E726C1" w:rsidRPr="008425B9" w:rsidRDefault="00E726C1">
            <w:pPr>
              <w:rPr>
                <w:b/>
                <w:bCs/>
                <w:color w:val="002060"/>
              </w:rPr>
            </w:pPr>
          </w:p>
        </w:tc>
        <w:tc>
          <w:tcPr>
            <w:tcW w:w="4394" w:type="dxa"/>
            <w:gridSpan w:val="2"/>
            <w:shd w:val="clear" w:color="auto" w:fill="33CCCC"/>
          </w:tcPr>
          <w:p w14:paraId="332EE6BB" w14:textId="4258BFEC" w:rsidR="00E726C1" w:rsidRPr="008425B9" w:rsidRDefault="00E726C1">
            <w:pPr>
              <w:rPr>
                <w:b/>
                <w:bCs/>
                <w:color w:val="002060"/>
              </w:rPr>
            </w:pPr>
            <w:r>
              <w:rPr>
                <w:b/>
                <w:bCs/>
                <w:color w:val="002060"/>
              </w:rPr>
              <w:t>Term 1</w:t>
            </w:r>
          </w:p>
        </w:tc>
        <w:tc>
          <w:tcPr>
            <w:tcW w:w="4820" w:type="dxa"/>
            <w:gridSpan w:val="2"/>
            <w:shd w:val="clear" w:color="auto" w:fill="33CCCC"/>
          </w:tcPr>
          <w:p w14:paraId="6F51898E" w14:textId="7939C98B" w:rsidR="00E726C1" w:rsidRPr="008425B9" w:rsidRDefault="00E726C1">
            <w:pPr>
              <w:rPr>
                <w:b/>
                <w:bCs/>
                <w:color w:val="002060"/>
              </w:rPr>
            </w:pPr>
            <w:r>
              <w:rPr>
                <w:b/>
                <w:bCs/>
                <w:color w:val="002060"/>
              </w:rPr>
              <w:t>Term 2</w:t>
            </w:r>
          </w:p>
        </w:tc>
        <w:tc>
          <w:tcPr>
            <w:tcW w:w="5670" w:type="dxa"/>
            <w:gridSpan w:val="2"/>
            <w:shd w:val="clear" w:color="auto" w:fill="33CCCC"/>
          </w:tcPr>
          <w:p w14:paraId="595EA0A7" w14:textId="096CF988" w:rsidR="00E726C1" w:rsidRPr="008425B9" w:rsidRDefault="00E726C1">
            <w:pPr>
              <w:rPr>
                <w:b/>
                <w:bCs/>
                <w:color w:val="002060"/>
              </w:rPr>
            </w:pPr>
            <w:r>
              <w:rPr>
                <w:b/>
                <w:bCs/>
                <w:color w:val="002060"/>
              </w:rPr>
              <w:t>Term 3</w:t>
            </w:r>
          </w:p>
        </w:tc>
      </w:tr>
      <w:tr w:rsidR="00C53A15" w14:paraId="404C5D21" w14:textId="77777777" w:rsidTr="00AC51A4">
        <w:tc>
          <w:tcPr>
            <w:tcW w:w="846" w:type="dxa"/>
            <w:shd w:val="clear" w:color="auto" w:fill="33CCCC"/>
          </w:tcPr>
          <w:p w14:paraId="1104C69B" w14:textId="56B65FEA" w:rsidR="00C53A15" w:rsidRPr="008425B9" w:rsidRDefault="00C53A15">
            <w:pPr>
              <w:rPr>
                <w:b/>
                <w:bCs/>
                <w:color w:val="002060"/>
              </w:rPr>
            </w:pPr>
            <w:r w:rsidRPr="008425B9">
              <w:rPr>
                <w:b/>
                <w:bCs/>
                <w:color w:val="002060"/>
              </w:rPr>
              <w:t>FS</w:t>
            </w:r>
          </w:p>
        </w:tc>
        <w:tc>
          <w:tcPr>
            <w:tcW w:w="14884" w:type="dxa"/>
            <w:gridSpan w:val="6"/>
          </w:tcPr>
          <w:p w14:paraId="4EA5E672" w14:textId="77777777" w:rsidR="00C53A15" w:rsidRPr="00B75613" w:rsidRDefault="00C53A15" w:rsidP="00C53A15">
            <w:pPr>
              <w:jc w:val="center"/>
              <w:rPr>
                <w:sz w:val="24"/>
                <w:szCs w:val="24"/>
              </w:rPr>
            </w:pPr>
            <w:r w:rsidRPr="00B75613">
              <w:rPr>
                <w:sz w:val="24"/>
                <w:szCs w:val="24"/>
              </w:rPr>
              <w:t>Evident in all projects and through enhanced provision</w:t>
            </w:r>
          </w:p>
          <w:p w14:paraId="43EEEECF" w14:textId="726CAFEC" w:rsidR="00C53A15" w:rsidRPr="00E726C1" w:rsidRDefault="00C53A15" w:rsidP="00C53A15">
            <w:pPr>
              <w:jc w:val="center"/>
            </w:pPr>
          </w:p>
        </w:tc>
      </w:tr>
      <w:tr w:rsidR="00B75613" w14:paraId="524CB436" w14:textId="77777777" w:rsidTr="00AC51A4">
        <w:tc>
          <w:tcPr>
            <w:tcW w:w="846" w:type="dxa"/>
            <w:shd w:val="clear" w:color="auto" w:fill="33CCCC"/>
          </w:tcPr>
          <w:p w14:paraId="1C2A4318" w14:textId="7960C745" w:rsidR="00B75613" w:rsidRPr="008425B9" w:rsidRDefault="00B75613" w:rsidP="00B75613">
            <w:pPr>
              <w:rPr>
                <w:b/>
                <w:bCs/>
                <w:color w:val="002060"/>
              </w:rPr>
            </w:pPr>
            <w:r w:rsidRPr="008425B9">
              <w:rPr>
                <w:b/>
                <w:bCs/>
                <w:color w:val="002060"/>
              </w:rPr>
              <w:t>Year 1</w:t>
            </w:r>
          </w:p>
        </w:tc>
        <w:tc>
          <w:tcPr>
            <w:tcW w:w="2126" w:type="dxa"/>
          </w:tcPr>
          <w:p w14:paraId="42188A43" w14:textId="3F0E98E5"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Mix it</w:t>
            </w:r>
          </w:p>
        </w:tc>
        <w:tc>
          <w:tcPr>
            <w:tcW w:w="2268" w:type="dxa"/>
          </w:tcPr>
          <w:p w14:paraId="2AFB8F2C" w14:textId="2E0C5DB6"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Funny faces and fabulous features</w:t>
            </w:r>
          </w:p>
        </w:tc>
        <w:tc>
          <w:tcPr>
            <w:tcW w:w="4820" w:type="dxa"/>
            <w:gridSpan w:val="2"/>
          </w:tcPr>
          <w:p w14:paraId="793ED0AE" w14:textId="43CE2127"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Rain and sunrays</w:t>
            </w:r>
            <w:r>
              <w:rPr>
                <w:rFonts w:ascii="Calibri" w:eastAsia="Times New Roman" w:hAnsi="Calibri" w:cs="Calibri"/>
                <w:color w:val="000000"/>
                <w:sz w:val="24"/>
                <w:szCs w:val="24"/>
                <w:lang w:eastAsia="en-GB"/>
              </w:rPr>
              <w:t xml:space="preserve"> - printing</w:t>
            </w:r>
          </w:p>
        </w:tc>
        <w:tc>
          <w:tcPr>
            <w:tcW w:w="5670" w:type="dxa"/>
            <w:gridSpan w:val="2"/>
          </w:tcPr>
          <w:p w14:paraId="060D9653" w14:textId="089A0651"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Street view</w:t>
            </w:r>
            <w:r>
              <w:rPr>
                <w:rFonts w:ascii="Calibri" w:eastAsia="Times New Roman" w:hAnsi="Calibri" w:cs="Calibri"/>
                <w:color w:val="000000"/>
                <w:sz w:val="24"/>
                <w:szCs w:val="24"/>
                <w:lang w:eastAsia="en-GB"/>
              </w:rPr>
              <w:t xml:space="preserve"> – 3D mural</w:t>
            </w:r>
          </w:p>
        </w:tc>
      </w:tr>
      <w:tr w:rsidR="00B75613" w14:paraId="794C42EB" w14:textId="77777777" w:rsidTr="00AC51A4">
        <w:tc>
          <w:tcPr>
            <w:tcW w:w="846" w:type="dxa"/>
            <w:shd w:val="clear" w:color="auto" w:fill="33CCCC"/>
          </w:tcPr>
          <w:p w14:paraId="0F6A5E2B" w14:textId="4700C27E" w:rsidR="00B75613" w:rsidRPr="008425B9" w:rsidRDefault="00B75613" w:rsidP="00B75613">
            <w:pPr>
              <w:rPr>
                <w:b/>
                <w:bCs/>
                <w:color w:val="002060"/>
              </w:rPr>
            </w:pPr>
            <w:r w:rsidRPr="008425B9">
              <w:rPr>
                <w:b/>
                <w:bCs/>
                <w:color w:val="002060"/>
              </w:rPr>
              <w:t>Year 2</w:t>
            </w:r>
          </w:p>
        </w:tc>
        <w:tc>
          <w:tcPr>
            <w:tcW w:w="2126" w:type="dxa"/>
          </w:tcPr>
          <w:p w14:paraId="51E0853E" w14:textId="77777777" w:rsidR="00B75613" w:rsidRDefault="00B75613" w:rsidP="00B75613">
            <w:pPr>
              <w:jc w:val="center"/>
              <w:rPr>
                <w:rFonts w:ascii="Calibri" w:eastAsia="Times New Roman" w:hAnsi="Calibri" w:cs="Calibri"/>
                <w:color w:val="000000"/>
                <w:sz w:val="24"/>
                <w:szCs w:val="24"/>
                <w:lang w:eastAsia="en-GB"/>
              </w:rPr>
            </w:pPr>
            <w:r w:rsidRPr="00B75613">
              <w:rPr>
                <w:rFonts w:ascii="Calibri" w:eastAsia="Times New Roman" w:hAnsi="Calibri" w:cs="Calibri"/>
                <w:color w:val="000000"/>
                <w:sz w:val="24"/>
                <w:szCs w:val="24"/>
                <w:lang w:eastAsia="en-GB"/>
              </w:rPr>
              <w:t>Mix it</w:t>
            </w:r>
          </w:p>
          <w:p w14:paraId="248AD299" w14:textId="4EE2122F" w:rsidR="00B75613" w:rsidRPr="00B75613" w:rsidRDefault="00B75613" w:rsidP="00B75613">
            <w:pPr>
              <w:jc w:val="center"/>
              <w:rPr>
                <w:sz w:val="24"/>
                <w:szCs w:val="24"/>
              </w:rPr>
            </w:pPr>
          </w:p>
        </w:tc>
        <w:tc>
          <w:tcPr>
            <w:tcW w:w="2268" w:type="dxa"/>
          </w:tcPr>
          <w:p w14:paraId="0C784F3D" w14:textId="53FF9F17"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Still life</w:t>
            </w:r>
          </w:p>
        </w:tc>
        <w:tc>
          <w:tcPr>
            <w:tcW w:w="4820" w:type="dxa"/>
            <w:gridSpan w:val="2"/>
          </w:tcPr>
          <w:p w14:paraId="7E84A036" w14:textId="34CCA540"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Flower Head</w:t>
            </w:r>
            <w:r>
              <w:rPr>
                <w:rFonts w:ascii="Calibri" w:eastAsia="Times New Roman" w:hAnsi="Calibri" w:cs="Calibri"/>
                <w:color w:val="000000"/>
                <w:sz w:val="24"/>
                <w:szCs w:val="24"/>
                <w:lang w:eastAsia="en-GB"/>
              </w:rPr>
              <w:t xml:space="preserve"> – drawing, printing, 3D forms</w:t>
            </w:r>
          </w:p>
        </w:tc>
        <w:tc>
          <w:tcPr>
            <w:tcW w:w="5670" w:type="dxa"/>
            <w:gridSpan w:val="2"/>
          </w:tcPr>
          <w:p w14:paraId="3413DE84" w14:textId="2B895E5E"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Portraits and poses</w:t>
            </w:r>
          </w:p>
        </w:tc>
      </w:tr>
      <w:tr w:rsidR="00B75613" w14:paraId="5F1014BE" w14:textId="77777777" w:rsidTr="00AC51A4">
        <w:tc>
          <w:tcPr>
            <w:tcW w:w="846" w:type="dxa"/>
            <w:shd w:val="clear" w:color="auto" w:fill="33CCCC"/>
          </w:tcPr>
          <w:p w14:paraId="7EEFCEAA" w14:textId="7054F706" w:rsidR="00B75613" w:rsidRPr="008425B9" w:rsidRDefault="00B75613" w:rsidP="00B75613">
            <w:pPr>
              <w:rPr>
                <w:b/>
                <w:bCs/>
                <w:color w:val="002060"/>
              </w:rPr>
            </w:pPr>
            <w:r w:rsidRPr="008425B9">
              <w:rPr>
                <w:b/>
                <w:bCs/>
                <w:color w:val="002060"/>
              </w:rPr>
              <w:t>Year 3</w:t>
            </w:r>
          </w:p>
        </w:tc>
        <w:tc>
          <w:tcPr>
            <w:tcW w:w="2126" w:type="dxa"/>
          </w:tcPr>
          <w:p w14:paraId="5C11DD8C" w14:textId="2BDFF97E"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Contrast and complement</w:t>
            </w:r>
          </w:p>
        </w:tc>
        <w:tc>
          <w:tcPr>
            <w:tcW w:w="2268" w:type="dxa"/>
          </w:tcPr>
          <w:p w14:paraId="176ECBDF" w14:textId="3565EF9C"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Prehistoric Pots</w:t>
            </w:r>
            <w:r>
              <w:rPr>
                <w:rFonts w:ascii="Calibri" w:eastAsia="Times New Roman" w:hAnsi="Calibri" w:cs="Calibri"/>
                <w:color w:val="000000"/>
                <w:sz w:val="24"/>
                <w:szCs w:val="24"/>
                <w:lang w:eastAsia="en-GB"/>
              </w:rPr>
              <w:t xml:space="preserve"> - clay</w:t>
            </w:r>
          </w:p>
        </w:tc>
        <w:tc>
          <w:tcPr>
            <w:tcW w:w="2481" w:type="dxa"/>
          </w:tcPr>
          <w:p w14:paraId="56180CB5" w14:textId="7027DA88"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Ammonite</w:t>
            </w:r>
            <w:r>
              <w:rPr>
                <w:rFonts w:ascii="Calibri" w:eastAsia="Times New Roman" w:hAnsi="Calibri" w:cs="Calibri"/>
                <w:color w:val="000000"/>
                <w:sz w:val="24"/>
                <w:szCs w:val="24"/>
                <w:lang w:eastAsia="en-GB"/>
              </w:rPr>
              <w:t xml:space="preserve"> – Sketching, printing, sculpture</w:t>
            </w:r>
          </w:p>
        </w:tc>
        <w:tc>
          <w:tcPr>
            <w:tcW w:w="2339" w:type="dxa"/>
          </w:tcPr>
          <w:p w14:paraId="7E2D482B" w14:textId="435CF2D4" w:rsidR="00B75613" w:rsidRPr="00B75613" w:rsidRDefault="00B75613" w:rsidP="00B75613">
            <w:pPr>
              <w:jc w:val="center"/>
              <w:rPr>
                <w:sz w:val="24"/>
                <w:szCs w:val="24"/>
              </w:rPr>
            </w:pPr>
            <w:r w:rsidRPr="00B75613">
              <w:rPr>
                <w:rFonts w:ascii="Calibri" w:eastAsia="Times New Roman" w:hAnsi="Calibri" w:cs="Calibri"/>
                <w:sz w:val="24"/>
                <w:szCs w:val="24"/>
                <w:lang w:eastAsia="en-GB"/>
              </w:rPr>
              <w:t>People and places</w:t>
            </w:r>
            <w:r>
              <w:rPr>
                <w:rFonts w:ascii="Calibri" w:eastAsia="Times New Roman" w:hAnsi="Calibri" w:cs="Calibri"/>
                <w:sz w:val="24"/>
                <w:szCs w:val="24"/>
                <w:lang w:eastAsia="en-GB"/>
              </w:rPr>
              <w:t xml:space="preserve"> - Landscapes</w:t>
            </w:r>
          </w:p>
        </w:tc>
        <w:tc>
          <w:tcPr>
            <w:tcW w:w="2976" w:type="dxa"/>
          </w:tcPr>
          <w:p w14:paraId="71223D8D" w14:textId="5ABB8FD7" w:rsidR="00B75613" w:rsidRPr="00B75613" w:rsidRDefault="00B75613" w:rsidP="00B75613">
            <w:pPr>
              <w:jc w:val="center"/>
              <w:rPr>
                <w:sz w:val="24"/>
                <w:szCs w:val="24"/>
              </w:rPr>
            </w:pPr>
            <w:r w:rsidRPr="00B75613">
              <w:rPr>
                <w:rFonts w:ascii="Calibri" w:eastAsia="Times New Roman" w:hAnsi="Calibri" w:cs="Calibri"/>
                <w:sz w:val="24"/>
                <w:szCs w:val="24"/>
                <w:lang w:eastAsia="en-GB"/>
              </w:rPr>
              <w:t>Beautiful botanicals</w:t>
            </w:r>
            <w:r>
              <w:rPr>
                <w:rFonts w:ascii="Calibri" w:eastAsia="Times New Roman" w:hAnsi="Calibri" w:cs="Calibri"/>
                <w:sz w:val="24"/>
                <w:szCs w:val="24"/>
                <w:lang w:eastAsia="en-GB"/>
              </w:rPr>
              <w:t>- Weaving, printing, painting</w:t>
            </w:r>
          </w:p>
        </w:tc>
        <w:tc>
          <w:tcPr>
            <w:tcW w:w="2694" w:type="dxa"/>
          </w:tcPr>
          <w:p w14:paraId="0AE06F07" w14:textId="62DD6E94"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Mosaic masters</w:t>
            </w:r>
          </w:p>
        </w:tc>
      </w:tr>
      <w:tr w:rsidR="00B75613" w14:paraId="5556D351" w14:textId="77777777" w:rsidTr="00AC51A4">
        <w:tc>
          <w:tcPr>
            <w:tcW w:w="846" w:type="dxa"/>
            <w:shd w:val="clear" w:color="auto" w:fill="33CCCC"/>
          </w:tcPr>
          <w:p w14:paraId="21F6F73C" w14:textId="11A5E6A4" w:rsidR="00B75613" w:rsidRPr="008425B9" w:rsidRDefault="00B75613" w:rsidP="00B75613">
            <w:pPr>
              <w:rPr>
                <w:b/>
                <w:bCs/>
                <w:color w:val="002060"/>
              </w:rPr>
            </w:pPr>
            <w:r w:rsidRPr="008425B9">
              <w:rPr>
                <w:b/>
                <w:bCs/>
                <w:color w:val="002060"/>
              </w:rPr>
              <w:t>Year 4</w:t>
            </w:r>
          </w:p>
        </w:tc>
        <w:tc>
          <w:tcPr>
            <w:tcW w:w="2126" w:type="dxa"/>
          </w:tcPr>
          <w:p w14:paraId="5E110F97" w14:textId="1513B012"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Contrast and complement</w:t>
            </w:r>
          </w:p>
        </w:tc>
        <w:tc>
          <w:tcPr>
            <w:tcW w:w="2268" w:type="dxa"/>
          </w:tcPr>
          <w:p w14:paraId="73170460" w14:textId="7827100E"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Warp and Weft</w:t>
            </w:r>
            <w:r>
              <w:rPr>
                <w:rFonts w:ascii="Calibri" w:eastAsia="Times New Roman" w:hAnsi="Calibri" w:cs="Calibri"/>
                <w:color w:val="000000"/>
                <w:sz w:val="24"/>
                <w:szCs w:val="24"/>
                <w:lang w:eastAsia="en-GB"/>
              </w:rPr>
              <w:t xml:space="preserve"> - Weaving</w:t>
            </w:r>
          </w:p>
        </w:tc>
        <w:tc>
          <w:tcPr>
            <w:tcW w:w="2481" w:type="dxa"/>
          </w:tcPr>
          <w:p w14:paraId="5B0BD7D0" w14:textId="1FBE3727" w:rsidR="00B75613" w:rsidRPr="00B75613" w:rsidRDefault="00B75613" w:rsidP="00B75613">
            <w:pPr>
              <w:jc w:val="center"/>
              <w:rPr>
                <w:sz w:val="24"/>
                <w:szCs w:val="24"/>
              </w:rPr>
            </w:pPr>
            <w:r w:rsidRPr="00B75613">
              <w:rPr>
                <w:sz w:val="24"/>
                <w:szCs w:val="24"/>
              </w:rPr>
              <w:t>Statues, Statuettes and Figurines</w:t>
            </w:r>
          </w:p>
        </w:tc>
        <w:tc>
          <w:tcPr>
            <w:tcW w:w="2339" w:type="dxa"/>
          </w:tcPr>
          <w:p w14:paraId="584B5396" w14:textId="57A0C31C" w:rsidR="00B75613" w:rsidRPr="00B75613" w:rsidRDefault="00B75613" w:rsidP="00B75613">
            <w:pPr>
              <w:jc w:val="center"/>
              <w:rPr>
                <w:sz w:val="24"/>
                <w:szCs w:val="24"/>
              </w:rPr>
            </w:pPr>
            <w:r w:rsidRPr="00B75613">
              <w:rPr>
                <w:sz w:val="24"/>
                <w:szCs w:val="24"/>
              </w:rPr>
              <w:t>Islamic Art</w:t>
            </w:r>
            <w:r>
              <w:rPr>
                <w:sz w:val="24"/>
                <w:szCs w:val="24"/>
              </w:rPr>
              <w:t xml:space="preserve"> – Fabri</w:t>
            </w:r>
            <w:r w:rsidR="00AC51A4">
              <w:rPr>
                <w:sz w:val="24"/>
                <w:szCs w:val="24"/>
              </w:rPr>
              <w:t>c and clay</w:t>
            </w:r>
          </w:p>
        </w:tc>
        <w:tc>
          <w:tcPr>
            <w:tcW w:w="2976" w:type="dxa"/>
          </w:tcPr>
          <w:p w14:paraId="0305B7D2" w14:textId="3BBC1CAA"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Vista</w:t>
            </w:r>
            <w:r w:rsidR="00AC51A4">
              <w:rPr>
                <w:rFonts w:ascii="Calibri" w:eastAsia="Times New Roman" w:hAnsi="Calibri" w:cs="Calibri"/>
                <w:color w:val="000000"/>
                <w:sz w:val="24"/>
                <w:szCs w:val="24"/>
                <w:lang w:eastAsia="en-GB"/>
              </w:rPr>
              <w:t xml:space="preserve"> – Landscape and perspective</w:t>
            </w:r>
          </w:p>
        </w:tc>
        <w:tc>
          <w:tcPr>
            <w:tcW w:w="2694" w:type="dxa"/>
          </w:tcPr>
          <w:p w14:paraId="120E9AD7" w14:textId="094BB928"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Animals</w:t>
            </w:r>
            <w:r w:rsidR="00AC51A4">
              <w:rPr>
                <w:rFonts w:ascii="Calibri" w:eastAsia="Times New Roman" w:hAnsi="Calibri" w:cs="Calibri"/>
                <w:color w:val="000000"/>
                <w:sz w:val="24"/>
                <w:szCs w:val="24"/>
                <w:lang w:eastAsia="en-GB"/>
              </w:rPr>
              <w:t xml:space="preserve"> – sketching, printing, clay</w:t>
            </w:r>
          </w:p>
        </w:tc>
      </w:tr>
      <w:tr w:rsidR="00B75613" w14:paraId="144F853B" w14:textId="77777777" w:rsidTr="00AC51A4">
        <w:tc>
          <w:tcPr>
            <w:tcW w:w="846" w:type="dxa"/>
            <w:shd w:val="clear" w:color="auto" w:fill="33CCCC"/>
          </w:tcPr>
          <w:p w14:paraId="267EFD7A" w14:textId="6B958CE9" w:rsidR="00B75613" w:rsidRPr="008425B9" w:rsidRDefault="00B75613" w:rsidP="00B75613">
            <w:pPr>
              <w:rPr>
                <w:b/>
                <w:bCs/>
                <w:color w:val="002060"/>
              </w:rPr>
            </w:pPr>
            <w:r>
              <w:rPr>
                <w:b/>
                <w:bCs/>
                <w:color w:val="002060"/>
              </w:rPr>
              <w:t>Year 5</w:t>
            </w:r>
          </w:p>
        </w:tc>
        <w:tc>
          <w:tcPr>
            <w:tcW w:w="2126" w:type="dxa"/>
          </w:tcPr>
          <w:p w14:paraId="65D0A1EF" w14:textId="1E99AAB3"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Tints, Tones and Shades</w:t>
            </w:r>
          </w:p>
        </w:tc>
        <w:tc>
          <w:tcPr>
            <w:tcW w:w="2268" w:type="dxa"/>
          </w:tcPr>
          <w:p w14:paraId="51D216BB" w14:textId="3650FF18"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Taotie</w:t>
            </w:r>
            <w:r w:rsidR="00AC51A4">
              <w:rPr>
                <w:rFonts w:ascii="Calibri" w:eastAsia="Times New Roman" w:hAnsi="Calibri" w:cs="Calibri"/>
                <w:color w:val="000000"/>
                <w:sz w:val="24"/>
                <w:szCs w:val="24"/>
                <w:lang w:eastAsia="en-GB"/>
              </w:rPr>
              <w:t xml:space="preserve"> – Casting, watercolour</w:t>
            </w:r>
          </w:p>
        </w:tc>
        <w:tc>
          <w:tcPr>
            <w:tcW w:w="2481" w:type="dxa"/>
          </w:tcPr>
          <w:p w14:paraId="7EE030AB" w14:textId="274E7A1A"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Light, Line and Shadow</w:t>
            </w:r>
          </w:p>
        </w:tc>
        <w:tc>
          <w:tcPr>
            <w:tcW w:w="2339" w:type="dxa"/>
          </w:tcPr>
          <w:p w14:paraId="4C0F8972" w14:textId="2D7C6EC8"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Nature's Art</w:t>
            </w:r>
            <w:r w:rsidR="00AC51A4">
              <w:rPr>
                <w:rFonts w:ascii="Calibri" w:eastAsia="Times New Roman" w:hAnsi="Calibri" w:cs="Calibri"/>
                <w:color w:val="000000"/>
                <w:sz w:val="24"/>
                <w:szCs w:val="24"/>
                <w:lang w:eastAsia="en-GB"/>
              </w:rPr>
              <w:t xml:space="preserve"> – Sculpture and sketch</w:t>
            </w:r>
          </w:p>
        </w:tc>
        <w:tc>
          <w:tcPr>
            <w:tcW w:w="2976" w:type="dxa"/>
          </w:tcPr>
          <w:p w14:paraId="15AA4E1E" w14:textId="1CFB8D77"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Mixed Media</w:t>
            </w:r>
            <w:r w:rsidR="00AC51A4">
              <w:rPr>
                <w:rFonts w:ascii="Calibri" w:eastAsia="Times New Roman" w:hAnsi="Calibri" w:cs="Calibri"/>
                <w:color w:val="000000"/>
                <w:sz w:val="24"/>
                <w:szCs w:val="24"/>
                <w:lang w:eastAsia="en-GB"/>
              </w:rPr>
              <w:t xml:space="preserve"> – collage, photo collage</w:t>
            </w:r>
          </w:p>
        </w:tc>
        <w:tc>
          <w:tcPr>
            <w:tcW w:w="2694" w:type="dxa"/>
          </w:tcPr>
          <w:p w14:paraId="4FCD5C01" w14:textId="72D8FC54"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Expression</w:t>
            </w:r>
            <w:r w:rsidR="00AC51A4">
              <w:rPr>
                <w:rFonts w:ascii="Calibri" w:eastAsia="Times New Roman" w:hAnsi="Calibri" w:cs="Calibri"/>
                <w:color w:val="000000"/>
                <w:sz w:val="24"/>
                <w:szCs w:val="24"/>
                <w:lang w:eastAsia="en-GB"/>
              </w:rPr>
              <w:t xml:space="preserve"> - portraits</w:t>
            </w:r>
          </w:p>
        </w:tc>
      </w:tr>
      <w:tr w:rsidR="00B75613" w14:paraId="4C3C8EEA" w14:textId="77777777" w:rsidTr="00AC51A4">
        <w:tc>
          <w:tcPr>
            <w:tcW w:w="846" w:type="dxa"/>
            <w:shd w:val="clear" w:color="auto" w:fill="33CCCC"/>
          </w:tcPr>
          <w:p w14:paraId="05BB3D07" w14:textId="3FD6D758" w:rsidR="00B75613" w:rsidRDefault="00B75613" w:rsidP="00B75613">
            <w:pPr>
              <w:rPr>
                <w:b/>
                <w:bCs/>
                <w:color w:val="002060"/>
              </w:rPr>
            </w:pPr>
            <w:r>
              <w:rPr>
                <w:b/>
                <w:bCs/>
                <w:color w:val="002060"/>
              </w:rPr>
              <w:t>Year 6</w:t>
            </w:r>
          </w:p>
        </w:tc>
        <w:tc>
          <w:tcPr>
            <w:tcW w:w="2126" w:type="dxa"/>
          </w:tcPr>
          <w:p w14:paraId="0A47406D" w14:textId="1C91C5A5"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Tints, Tones and Shades</w:t>
            </w:r>
          </w:p>
        </w:tc>
        <w:tc>
          <w:tcPr>
            <w:tcW w:w="2268" w:type="dxa"/>
          </w:tcPr>
          <w:p w14:paraId="3AC2FD87" w14:textId="1F580A7C"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Trailblazers, Barrier Breakers</w:t>
            </w:r>
          </w:p>
        </w:tc>
        <w:tc>
          <w:tcPr>
            <w:tcW w:w="2481" w:type="dxa"/>
          </w:tcPr>
          <w:p w14:paraId="7AD22137" w14:textId="00366A07"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Inuit</w:t>
            </w:r>
            <w:r w:rsidR="00AC51A4">
              <w:rPr>
                <w:rFonts w:ascii="Calibri" w:eastAsia="Times New Roman" w:hAnsi="Calibri" w:cs="Calibri"/>
                <w:color w:val="000000"/>
                <w:sz w:val="24"/>
                <w:szCs w:val="24"/>
                <w:lang w:eastAsia="en-GB"/>
              </w:rPr>
              <w:t xml:space="preserve"> – Printing, carving</w:t>
            </w:r>
          </w:p>
        </w:tc>
        <w:tc>
          <w:tcPr>
            <w:tcW w:w="2339" w:type="dxa"/>
          </w:tcPr>
          <w:p w14:paraId="3B8807B4" w14:textId="2E05CD74"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Environmental Artists</w:t>
            </w:r>
          </w:p>
        </w:tc>
        <w:tc>
          <w:tcPr>
            <w:tcW w:w="2976" w:type="dxa"/>
          </w:tcPr>
          <w:p w14:paraId="430EE35A" w14:textId="63411CAF"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Distortion and Abstraction</w:t>
            </w:r>
            <w:r w:rsidR="00AC51A4">
              <w:rPr>
                <w:rFonts w:ascii="Calibri" w:eastAsia="Times New Roman" w:hAnsi="Calibri" w:cs="Calibri"/>
                <w:color w:val="000000"/>
                <w:sz w:val="24"/>
                <w:szCs w:val="24"/>
                <w:lang w:eastAsia="en-GB"/>
              </w:rPr>
              <w:t xml:space="preserve"> – abstract painting</w:t>
            </w:r>
          </w:p>
        </w:tc>
        <w:tc>
          <w:tcPr>
            <w:tcW w:w="2694" w:type="dxa"/>
          </w:tcPr>
          <w:p w14:paraId="44BE1BC8" w14:textId="3F5E1920" w:rsidR="00B75613" w:rsidRPr="00B75613" w:rsidRDefault="00B75613" w:rsidP="00B75613">
            <w:pPr>
              <w:jc w:val="center"/>
              <w:rPr>
                <w:sz w:val="24"/>
                <w:szCs w:val="24"/>
              </w:rPr>
            </w:pPr>
            <w:r w:rsidRPr="00B75613">
              <w:rPr>
                <w:rFonts w:ascii="Calibri" w:eastAsia="Times New Roman" w:hAnsi="Calibri" w:cs="Calibri"/>
                <w:color w:val="000000"/>
                <w:sz w:val="24"/>
                <w:szCs w:val="24"/>
                <w:lang w:eastAsia="en-GB"/>
              </w:rPr>
              <w:t>Bees, Beetles and Butterflies</w:t>
            </w:r>
            <w:r w:rsidR="00AC51A4">
              <w:rPr>
                <w:rFonts w:ascii="Calibri" w:eastAsia="Times New Roman" w:hAnsi="Calibri" w:cs="Calibri"/>
                <w:color w:val="000000"/>
                <w:sz w:val="24"/>
                <w:szCs w:val="24"/>
                <w:lang w:eastAsia="en-GB"/>
              </w:rPr>
              <w:t xml:space="preserve"> – sketching, collage, Pop Art</w:t>
            </w:r>
          </w:p>
        </w:tc>
      </w:tr>
    </w:tbl>
    <w:p w14:paraId="17BCB446" w14:textId="77777777" w:rsidR="00417D8B" w:rsidRDefault="00417D8B"/>
    <w:sectPr w:rsidR="00417D8B" w:rsidSect="00DF2139">
      <w:headerReference w:type="default" r:id="rId11"/>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D161" w14:textId="77777777" w:rsidR="00165F1F" w:rsidRDefault="00165F1F" w:rsidP="00DF2139">
      <w:pPr>
        <w:spacing w:after="0" w:line="240" w:lineRule="auto"/>
      </w:pPr>
      <w:r>
        <w:separator/>
      </w:r>
    </w:p>
  </w:endnote>
  <w:endnote w:type="continuationSeparator" w:id="0">
    <w:p w14:paraId="19BE73F8" w14:textId="77777777" w:rsidR="00165F1F" w:rsidRDefault="00165F1F" w:rsidP="00DF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1228" w14:textId="77777777" w:rsidR="00165F1F" w:rsidRDefault="00165F1F" w:rsidP="00DF2139">
      <w:pPr>
        <w:spacing w:after="0" w:line="240" w:lineRule="auto"/>
      </w:pPr>
      <w:r>
        <w:separator/>
      </w:r>
    </w:p>
  </w:footnote>
  <w:footnote w:type="continuationSeparator" w:id="0">
    <w:p w14:paraId="3FA83238" w14:textId="77777777" w:rsidR="00165F1F" w:rsidRDefault="00165F1F" w:rsidP="00DF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45D7" w14:textId="0B6762BF" w:rsidR="00DF2139" w:rsidRPr="00DF2139" w:rsidRDefault="005806FC">
    <w:pPr>
      <w:pStyle w:val="Header"/>
      <w:rPr>
        <w:b/>
        <w:bCs/>
      </w:rPr>
    </w:pPr>
    <w:r>
      <w:rPr>
        <w:noProof/>
        <w:lang w:eastAsia="en-GB"/>
      </w:rPr>
      <w:drawing>
        <wp:anchor distT="0" distB="0" distL="114300" distR="114300" simplePos="0" relativeHeight="251658240" behindDoc="0" locked="0" layoutInCell="1" allowOverlap="1" wp14:anchorId="246AB45F" wp14:editId="413DDDF4">
          <wp:simplePos x="0" y="0"/>
          <wp:positionH relativeFrom="column">
            <wp:posOffset>9296400</wp:posOffset>
          </wp:positionH>
          <wp:positionV relativeFrom="paragraph">
            <wp:posOffset>-86995</wp:posOffset>
          </wp:positionV>
          <wp:extent cx="419100" cy="408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100" cy="408305"/>
                  </a:xfrm>
                  <a:prstGeom prst="rect">
                    <a:avLst/>
                  </a:prstGeom>
                </pic:spPr>
              </pic:pic>
            </a:graphicData>
          </a:graphic>
          <wp14:sizeRelH relativeFrom="page">
            <wp14:pctWidth>0</wp14:pctWidth>
          </wp14:sizeRelH>
          <wp14:sizeRelV relativeFrom="page">
            <wp14:pctHeight>0</wp14:pctHeight>
          </wp14:sizeRelV>
        </wp:anchor>
      </w:drawing>
    </w:r>
    <w:r w:rsidR="00DF2139" w:rsidRPr="00DF2139">
      <w:rPr>
        <w:b/>
        <w:bCs/>
      </w:rPr>
      <w:t>Willow Primary Academy</w:t>
    </w:r>
    <w:r w:rsidR="00DF2139" w:rsidRPr="00DF2139">
      <w:rPr>
        <w:b/>
        <w:bCs/>
      </w:rPr>
      <w:tab/>
    </w:r>
    <w:r w:rsidR="00DF2139" w:rsidRPr="00DF2139">
      <w:rPr>
        <w:b/>
        <w:bCs/>
      </w:rPr>
      <w:tab/>
    </w:r>
    <w:r w:rsidR="00DF2139" w:rsidRPr="00DF2139">
      <w:rPr>
        <w:b/>
        <w:bCs/>
      </w:rPr>
      <w:tab/>
    </w:r>
    <w:r w:rsidR="00DF2139" w:rsidRPr="00DF2139">
      <w:rPr>
        <w:b/>
        <w:bCs/>
      </w:rPr>
      <w:tab/>
    </w:r>
    <w:r w:rsidR="00DF2139" w:rsidRPr="00DF2139">
      <w:rPr>
        <w:b/>
        <w:bCs/>
      </w:rPr>
      <w:tab/>
    </w:r>
    <w:r w:rsidR="00CB3625">
      <w:rPr>
        <w:b/>
        <w:bCs/>
      </w:rPr>
      <w:t>Art and Design</w:t>
    </w:r>
    <w:r w:rsidR="008A2012">
      <w:rPr>
        <w:b/>
        <w:bCs/>
      </w:rPr>
      <w:t xml:space="preserve"> </w:t>
    </w:r>
    <w:r w:rsidR="00DF2139" w:rsidRPr="00DF2139">
      <w:rPr>
        <w:b/>
        <w:bCs/>
      </w:rPr>
      <w:t>Whole School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20pt;height:2in;visibility:visible" o:bullet="t">
        <v:imagedata r:id="rId1" o:title="bullet_craft-grey"/>
      </v:shape>
    </w:pict>
  </w:numPicBullet>
  <w:numPicBullet w:numPicBulletId="1">
    <w:pict>
      <v:shape id="_x0000_i1090" type="#_x0000_t75" style="width:42pt;height:45pt;visibility:visible" o:bullet="t">
        <v:imagedata r:id="rId2" o:title="hardcover_bullet_black"/>
      </v:shape>
    </w:pict>
  </w:numPicBullet>
  <w:abstractNum w:abstractNumId="0" w15:restartNumberingAfterBreak="0">
    <w:nsid w:val="003F27B9"/>
    <w:multiLevelType w:val="hybridMultilevel"/>
    <w:tmpl w:val="3DE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42A45"/>
    <w:multiLevelType w:val="multilevel"/>
    <w:tmpl w:val="848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27DC3"/>
    <w:multiLevelType w:val="hybridMultilevel"/>
    <w:tmpl w:val="5BE4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80057"/>
    <w:multiLevelType w:val="multilevel"/>
    <w:tmpl w:val="512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B46FE"/>
    <w:multiLevelType w:val="hybridMultilevel"/>
    <w:tmpl w:val="8C74E6FA"/>
    <w:styleLink w:val="Image1"/>
    <w:lvl w:ilvl="0" w:tplc="BE880200">
      <w:start w:val="1"/>
      <w:numFmt w:val="bullet"/>
      <w:lvlText w:val="•"/>
      <w:lvlPicBulletId w:val="0"/>
      <w:lvlJc w:val="left"/>
      <w:pPr>
        <w:ind w:left="454"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1" w:tplc="3BB28648">
      <w:start w:val="1"/>
      <w:numFmt w:val="bullet"/>
      <w:lvlText w:val="•"/>
      <w:lvlPicBulletId w:val="0"/>
      <w:lvlJc w:val="left"/>
      <w:pPr>
        <w:ind w:left="463"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2" w:tplc="DA6C0C3A">
      <w:start w:val="1"/>
      <w:numFmt w:val="bullet"/>
      <w:lvlText w:val="•"/>
      <w:lvlPicBulletId w:val="1"/>
      <w:lvlJc w:val="left"/>
      <w:pPr>
        <w:ind w:left="5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3" w:tplc="85D83D7E">
      <w:start w:val="1"/>
      <w:numFmt w:val="bullet"/>
      <w:lvlText w:val="•"/>
      <w:lvlPicBulletId w:val="1"/>
      <w:lvlJc w:val="left"/>
      <w:pPr>
        <w:ind w:left="7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4" w:tplc="668A1B9A">
      <w:start w:val="1"/>
      <w:numFmt w:val="bullet"/>
      <w:lvlText w:val="•"/>
      <w:lvlPicBulletId w:val="1"/>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5" w:tplc="5EC4F6B2">
      <w:start w:val="1"/>
      <w:numFmt w:val="bullet"/>
      <w:lvlText w:val="•"/>
      <w:lvlPicBulletId w:val="1"/>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6" w:tplc="B36A9D98">
      <w:start w:val="1"/>
      <w:numFmt w:val="bullet"/>
      <w:lvlText w:val="•"/>
      <w:lvlPicBulletId w:val="1"/>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7" w:tplc="7D0EF4E4">
      <w:start w:val="1"/>
      <w:numFmt w:val="bullet"/>
      <w:lvlText w:val="•"/>
      <w:lvlPicBulletId w:val="1"/>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8" w:tplc="73D07FB8">
      <w:start w:val="1"/>
      <w:numFmt w:val="bullet"/>
      <w:lvlText w:val="•"/>
      <w:lvlPicBulletId w:val="1"/>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abstractNum>
  <w:abstractNum w:abstractNumId="5" w15:restartNumberingAfterBreak="0">
    <w:nsid w:val="30D7578E"/>
    <w:multiLevelType w:val="hybridMultilevel"/>
    <w:tmpl w:val="546A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B7379"/>
    <w:multiLevelType w:val="multilevel"/>
    <w:tmpl w:val="6A74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34671"/>
    <w:multiLevelType w:val="multilevel"/>
    <w:tmpl w:val="B3AA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D1DAE"/>
    <w:multiLevelType w:val="hybridMultilevel"/>
    <w:tmpl w:val="06AC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034B0"/>
    <w:multiLevelType w:val="hybridMultilevel"/>
    <w:tmpl w:val="124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46C26"/>
    <w:multiLevelType w:val="hybridMultilevel"/>
    <w:tmpl w:val="5CF81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B232B"/>
    <w:multiLevelType w:val="hybridMultilevel"/>
    <w:tmpl w:val="8C74E6FA"/>
    <w:numStyleLink w:val="Image1"/>
  </w:abstractNum>
  <w:abstractNum w:abstractNumId="12" w15:restartNumberingAfterBreak="0">
    <w:nsid w:val="512C3C89"/>
    <w:multiLevelType w:val="hybridMultilevel"/>
    <w:tmpl w:val="0588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551E5"/>
    <w:multiLevelType w:val="hybridMultilevel"/>
    <w:tmpl w:val="D26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683AF7"/>
    <w:multiLevelType w:val="hybridMultilevel"/>
    <w:tmpl w:val="98C2E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306ED"/>
    <w:multiLevelType w:val="hybridMultilevel"/>
    <w:tmpl w:val="E6E21296"/>
    <w:lvl w:ilvl="0" w:tplc="4FE45C26">
      <w:start w:val="1"/>
      <w:numFmt w:val="bullet"/>
      <w:lvlText w:val=""/>
      <w:lvlJc w:val="left"/>
      <w:pPr>
        <w:ind w:left="720" w:hanging="360"/>
      </w:pPr>
      <w:rPr>
        <w:rFonts w:ascii="Symbol" w:hAnsi="Symbol" w:hint="default"/>
      </w:rPr>
    </w:lvl>
    <w:lvl w:ilvl="1" w:tplc="87B0D872">
      <w:start w:val="1"/>
      <w:numFmt w:val="bullet"/>
      <w:lvlText w:val="o"/>
      <w:lvlJc w:val="left"/>
      <w:pPr>
        <w:ind w:left="1440" w:hanging="360"/>
      </w:pPr>
      <w:rPr>
        <w:rFonts w:ascii="Courier New" w:hAnsi="Courier New" w:hint="default"/>
      </w:rPr>
    </w:lvl>
    <w:lvl w:ilvl="2" w:tplc="0DE43166">
      <w:start w:val="1"/>
      <w:numFmt w:val="bullet"/>
      <w:lvlText w:val=""/>
      <w:lvlJc w:val="left"/>
      <w:pPr>
        <w:ind w:left="2160" w:hanging="360"/>
      </w:pPr>
      <w:rPr>
        <w:rFonts w:ascii="Wingdings" w:hAnsi="Wingdings" w:hint="default"/>
      </w:rPr>
    </w:lvl>
    <w:lvl w:ilvl="3" w:tplc="8E1C4A2A">
      <w:start w:val="1"/>
      <w:numFmt w:val="bullet"/>
      <w:lvlText w:val=""/>
      <w:lvlJc w:val="left"/>
      <w:pPr>
        <w:ind w:left="2880" w:hanging="360"/>
      </w:pPr>
      <w:rPr>
        <w:rFonts w:ascii="Symbol" w:hAnsi="Symbol" w:hint="default"/>
      </w:rPr>
    </w:lvl>
    <w:lvl w:ilvl="4" w:tplc="843445F6">
      <w:start w:val="1"/>
      <w:numFmt w:val="bullet"/>
      <w:lvlText w:val="o"/>
      <w:lvlJc w:val="left"/>
      <w:pPr>
        <w:ind w:left="3600" w:hanging="360"/>
      </w:pPr>
      <w:rPr>
        <w:rFonts w:ascii="Courier New" w:hAnsi="Courier New" w:hint="default"/>
      </w:rPr>
    </w:lvl>
    <w:lvl w:ilvl="5" w:tplc="644C4AA6">
      <w:start w:val="1"/>
      <w:numFmt w:val="bullet"/>
      <w:lvlText w:val=""/>
      <w:lvlJc w:val="left"/>
      <w:pPr>
        <w:ind w:left="4320" w:hanging="360"/>
      </w:pPr>
      <w:rPr>
        <w:rFonts w:ascii="Wingdings" w:hAnsi="Wingdings" w:hint="default"/>
      </w:rPr>
    </w:lvl>
    <w:lvl w:ilvl="6" w:tplc="464E74AC">
      <w:start w:val="1"/>
      <w:numFmt w:val="bullet"/>
      <w:lvlText w:val=""/>
      <w:lvlJc w:val="left"/>
      <w:pPr>
        <w:ind w:left="5040" w:hanging="360"/>
      </w:pPr>
      <w:rPr>
        <w:rFonts w:ascii="Symbol" w:hAnsi="Symbol" w:hint="default"/>
      </w:rPr>
    </w:lvl>
    <w:lvl w:ilvl="7" w:tplc="4FA4BDB4">
      <w:start w:val="1"/>
      <w:numFmt w:val="bullet"/>
      <w:lvlText w:val="o"/>
      <w:lvlJc w:val="left"/>
      <w:pPr>
        <w:ind w:left="5760" w:hanging="360"/>
      </w:pPr>
      <w:rPr>
        <w:rFonts w:ascii="Courier New" w:hAnsi="Courier New" w:hint="default"/>
      </w:rPr>
    </w:lvl>
    <w:lvl w:ilvl="8" w:tplc="1A1CE7E6">
      <w:start w:val="1"/>
      <w:numFmt w:val="bullet"/>
      <w:lvlText w:val=""/>
      <w:lvlJc w:val="left"/>
      <w:pPr>
        <w:ind w:left="6480" w:hanging="360"/>
      </w:pPr>
      <w:rPr>
        <w:rFonts w:ascii="Wingdings" w:hAnsi="Wingdings" w:hint="default"/>
      </w:rPr>
    </w:lvl>
  </w:abstractNum>
  <w:abstractNum w:abstractNumId="16" w15:restartNumberingAfterBreak="0">
    <w:nsid w:val="6A1D2D9F"/>
    <w:multiLevelType w:val="hybridMultilevel"/>
    <w:tmpl w:val="B95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15"/>
  </w:num>
  <w:num w:numId="5">
    <w:abstractNumId w:val="4"/>
  </w:num>
  <w:num w:numId="6">
    <w:abstractNumId w:val="11"/>
    <w:lvlOverride w:ilvl="0">
      <w:lvl w:ilvl="0" w:tplc="7ACC795A">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12EE7D7C">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num>
  <w:num w:numId="7">
    <w:abstractNumId w:val="16"/>
  </w:num>
  <w:num w:numId="8">
    <w:abstractNumId w:val="9"/>
  </w:num>
  <w:num w:numId="9">
    <w:abstractNumId w:val="14"/>
  </w:num>
  <w:num w:numId="10">
    <w:abstractNumId w:val="2"/>
  </w:num>
  <w:num w:numId="11">
    <w:abstractNumId w:val="0"/>
  </w:num>
  <w:num w:numId="12">
    <w:abstractNumId w:val="5"/>
  </w:num>
  <w:num w:numId="13">
    <w:abstractNumId w:val="6"/>
  </w:num>
  <w:num w:numId="14">
    <w:abstractNumId w:val="8"/>
  </w:num>
  <w:num w:numId="15">
    <w:abstractNumId w:val="1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B3"/>
    <w:rsid w:val="00013319"/>
    <w:rsid w:val="00043BDA"/>
    <w:rsid w:val="0005399C"/>
    <w:rsid w:val="000908D3"/>
    <w:rsid w:val="000A0CFA"/>
    <w:rsid w:val="000A32B2"/>
    <w:rsid w:val="000A3F6B"/>
    <w:rsid w:val="000D138F"/>
    <w:rsid w:val="001609B4"/>
    <w:rsid w:val="00165F1F"/>
    <w:rsid w:val="001B1187"/>
    <w:rsid w:val="001D2B35"/>
    <w:rsid w:val="00216E4A"/>
    <w:rsid w:val="00227DAB"/>
    <w:rsid w:val="0023264B"/>
    <w:rsid w:val="00232881"/>
    <w:rsid w:val="00235600"/>
    <w:rsid w:val="00254B06"/>
    <w:rsid w:val="002A7BAA"/>
    <w:rsid w:val="002B0EDF"/>
    <w:rsid w:val="002C2673"/>
    <w:rsid w:val="002C6873"/>
    <w:rsid w:val="002C6E59"/>
    <w:rsid w:val="003953FC"/>
    <w:rsid w:val="003A3238"/>
    <w:rsid w:val="003A3CF1"/>
    <w:rsid w:val="003A6537"/>
    <w:rsid w:val="003F18DD"/>
    <w:rsid w:val="00417D8B"/>
    <w:rsid w:val="0042560F"/>
    <w:rsid w:val="00446E16"/>
    <w:rsid w:val="004A2036"/>
    <w:rsid w:val="004B32F5"/>
    <w:rsid w:val="004C1416"/>
    <w:rsid w:val="004E4AB8"/>
    <w:rsid w:val="00504430"/>
    <w:rsid w:val="00543F0C"/>
    <w:rsid w:val="00580591"/>
    <w:rsid w:val="005806FC"/>
    <w:rsid w:val="005C0508"/>
    <w:rsid w:val="005C5F91"/>
    <w:rsid w:val="005D4C52"/>
    <w:rsid w:val="00600EB9"/>
    <w:rsid w:val="00627896"/>
    <w:rsid w:val="00631AC6"/>
    <w:rsid w:val="00697E9C"/>
    <w:rsid w:val="006B70E1"/>
    <w:rsid w:val="006E4C58"/>
    <w:rsid w:val="006E6B93"/>
    <w:rsid w:val="006F0AFB"/>
    <w:rsid w:val="006F1617"/>
    <w:rsid w:val="00715192"/>
    <w:rsid w:val="00744E2B"/>
    <w:rsid w:val="0076254D"/>
    <w:rsid w:val="00767A09"/>
    <w:rsid w:val="007A5B3D"/>
    <w:rsid w:val="007D1E68"/>
    <w:rsid w:val="008152CB"/>
    <w:rsid w:val="008425B9"/>
    <w:rsid w:val="00851196"/>
    <w:rsid w:val="0085539E"/>
    <w:rsid w:val="00880992"/>
    <w:rsid w:val="008A2012"/>
    <w:rsid w:val="008A53B3"/>
    <w:rsid w:val="008A7758"/>
    <w:rsid w:val="00915C47"/>
    <w:rsid w:val="0094106F"/>
    <w:rsid w:val="00941648"/>
    <w:rsid w:val="00960090"/>
    <w:rsid w:val="009647C8"/>
    <w:rsid w:val="009B5C89"/>
    <w:rsid w:val="009D6874"/>
    <w:rsid w:val="00A42585"/>
    <w:rsid w:val="00A511F9"/>
    <w:rsid w:val="00A56DC5"/>
    <w:rsid w:val="00AC51A4"/>
    <w:rsid w:val="00AF12E5"/>
    <w:rsid w:val="00B251CA"/>
    <w:rsid w:val="00B42F70"/>
    <w:rsid w:val="00B4550F"/>
    <w:rsid w:val="00B53B17"/>
    <w:rsid w:val="00B74448"/>
    <w:rsid w:val="00B75613"/>
    <w:rsid w:val="00BA49C3"/>
    <w:rsid w:val="00BC1604"/>
    <w:rsid w:val="00BD2355"/>
    <w:rsid w:val="00BE5A46"/>
    <w:rsid w:val="00C30870"/>
    <w:rsid w:val="00C42F79"/>
    <w:rsid w:val="00C466B8"/>
    <w:rsid w:val="00C53A15"/>
    <w:rsid w:val="00C85D7C"/>
    <w:rsid w:val="00CB3625"/>
    <w:rsid w:val="00CC666E"/>
    <w:rsid w:val="00D75692"/>
    <w:rsid w:val="00DB2D8F"/>
    <w:rsid w:val="00DC66E0"/>
    <w:rsid w:val="00DD150A"/>
    <w:rsid w:val="00DE1A17"/>
    <w:rsid w:val="00DF2139"/>
    <w:rsid w:val="00E004AB"/>
    <w:rsid w:val="00E226B0"/>
    <w:rsid w:val="00E476E6"/>
    <w:rsid w:val="00E701C5"/>
    <w:rsid w:val="00E726C1"/>
    <w:rsid w:val="00E868C0"/>
    <w:rsid w:val="00EA4C33"/>
    <w:rsid w:val="00EE4E6F"/>
    <w:rsid w:val="00EF4AAE"/>
    <w:rsid w:val="00F21683"/>
    <w:rsid w:val="00FA7ECD"/>
    <w:rsid w:val="00FD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88FA"/>
  <w15:chartTrackingRefBased/>
  <w15:docId w15:val="{E8A811DC-2A3A-4CBE-A591-D40663DB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39"/>
  </w:style>
  <w:style w:type="paragraph" w:styleId="Footer">
    <w:name w:val="footer"/>
    <w:basedOn w:val="Normal"/>
    <w:link w:val="FooterChar"/>
    <w:uiPriority w:val="99"/>
    <w:unhideWhenUsed/>
    <w:rsid w:val="00DF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39"/>
  </w:style>
  <w:style w:type="character" w:customStyle="1" w:styleId="Heading2Char">
    <w:name w:val="Heading 2 Char"/>
    <w:basedOn w:val="DefaultParagraphFont"/>
    <w:link w:val="Heading2"/>
    <w:uiPriority w:val="9"/>
    <w:rsid w:val="00767A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0EDF"/>
    <w:pPr>
      <w:ind w:left="720"/>
      <w:contextualSpacing/>
    </w:pPr>
  </w:style>
  <w:style w:type="character" w:customStyle="1" w:styleId="Heading1Char">
    <w:name w:val="Heading 1 Char"/>
    <w:basedOn w:val="DefaultParagraphFont"/>
    <w:link w:val="Heading1"/>
    <w:uiPriority w:val="9"/>
    <w:rsid w:val="00BE5A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4C1416"/>
    <w:rPr>
      <w:i/>
      <w:iCs/>
    </w:rPr>
  </w:style>
  <w:style w:type="paragraph" w:styleId="NormalWeb">
    <w:name w:val="Normal (Web)"/>
    <w:basedOn w:val="Normal"/>
    <w:uiPriority w:val="99"/>
    <w:unhideWhenUsed/>
    <w:rsid w:val="0063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6E16"/>
    <w:rPr>
      <w:b/>
      <w:bCs/>
    </w:rPr>
  </w:style>
  <w:style w:type="paragraph" w:customStyle="1" w:styleId="Body">
    <w:name w:val="Body"/>
    <w:rsid w:val="00E004AB"/>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numbering" w:customStyle="1" w:styleId="Image1">
    <w:name w:val="Image 1"/>
    <w:rsid w:val="00E004AB"/>
    <w:pPr>
      <w:numPr>
        <w:numId w:val="5"/>
      </w:numPr>
    </w:pPr>
  </w:style>
  <w:style w:type="paragraph" w:customStyle="1" w:styleId="BodyA">
    <w:name w:val="Body A"/>
    <w:rsid w:val="00E004A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character" w:styleId="Hyperlink">
    <w:name w:val="Hyperlink"/>
    <w:basedOn w:val="DefaultParagraphFont"/>
    <w:uiPriority w:val="99"/>
    <w:semiHidden/>
    <w:unhideWhenUsed/>
    <w:rsid w:val="006F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9024">
      <w:bodyDiv w:val="1"/>
      <w:marLeft w:val="0"/>
      <w:marRight w:val="0"/>
      <w:marTop w:val="0"/>
      <w:marBottom w:val="0"/>
      <w:divBdr>
        <w:top w:val="none" w:sz="0" w:space="0" w:color="auto"/>
        <w:left w:val="none" w:sz="0" w:space="0" w:color="auto"/>
        <w:bottom w:val="none" w:sz="0" w:space="0" w:color="auto"/>
        <w:right w:val="none" w:sz="0" w:space="0" w:color="auto"/>
      </w:divBdr>
    </w:div>
    <w:div w:id="962922657">
      <w:bodyDiv w:val="1"/>
      <w:marLeft w:val="0"/>
      <w:marRight w:val="0"/>
      <w:marTop w:val="0"/>
      <w:marBottom w:val="0"/>
      <w:divBdr>
        <w:top w:val="none" w:sz="0" w:space="0" w:color="auto"/>
        <w:left w:val="none" w:sz="0" w:space="0" w:color="auto"/>
        <w:bottom w:val="none" w:sz="0" w:space="0" w:color="auto"/>
        <w:right w:val="none" w:sz="0" w:space="0" w:color="auto"/>
      </w:divBdr>
    </w:div>
    <w:div w:id="1114715621">
      <w:bodyDiv w:val="1"/>
      <w:marLeft w:val="0"/>
      <w:marRight w:val="0"/>
      <w:marTop w:val="0"/>
      <w:marBottom w:val="0"/>
      <w:divBdr>
        <w:top w:val="none" w:sz="0" w:space="0" w:color="auto"/>
        <w:left w:val="none" w:sz="0" w:space="0" w:color="auto"/>
        <w:bottom w:val="none" w:sz="0" w:space="0" w:color="auto"/>
        <w:right w:val="none" w:sz="0" w:space="0" w:color="auto"/>
      </w:divBdr>
    </w:div>
    <w:div w:id="1208176041">
      <w:bodyDiv w:val="1"/>
      <w:marLeft w:val="0"/>
      <w:marRight w:val="0"/>
      <w:marTop w:val="0"/>
      <w:marBottom w:val="0"/>
      <w:divBdr>
        <w:top w:val="none" w:sz="0" w:space="0" w:color="auto"/>
        <w:left w:val="none" w:sz="0" w:space="0" w:color="auto"/>
        <w:bottom w:val="none" w:sz="0" w:space="0" w:color="auto"/>
        <w:right w:val="none" w:sz="0" w:space="0" w:color="auto"/>
      </w:divBdr>
    </w:div>
    <w:div w:id="1263685452">
      <w:bodyDiv w:val="1"/>
      <w:marLeft w:val="0"/>
      <w:marRight w:val="0"/>
      <w:marTop w:val="0"/>
      <w:marBottom w:val="0"/>
      <w:divBdr>
        <w:top w:val="none" w:sz="0" w:space="0" w:color="auto"/>
        <w:left w:val="none" w:sz="0" w:space="0" w:color="auto"/>
        <w:bottom w:val="none" w:sz="0" w:space="0" w:color="auto"/>
        <w:right w:val="none" w:sz="0" w:space="0" w:color="auto"/>
      </w:divBdr>
    </w:div>
    <w:div w:id="1308511232">
      <w:bodyDiv w:val="1"/>
      <w:marLeft w:val="0"/>
      <w:marRight w:val="0"/>
      <w:marTop w:val="0"/>
      <w:marBottom w:val="0"/>
      <w:divBdr>
        <w:top w:val="none" w:sz="0" w:space="0" w:color="auto"/>
        <w:left w:val="none" w:sz="0" w:space="0" w:color="auto"/>
        <w:bottom w:val="none" w:sz="0" w:space="0" w:color="auto"/>
        <w:right w:val="none" w:sz="0" w:space="0" w:color="auto"/>
      </w:divBdr>
    </w:div>
    <w:div w:id="1532762640">
      <w:bodyDiv w:val="1"/>
      <w:marLeft w:val="0"/>
      <w:marRight w:val="0"/>
      <w:marTop w:val="0"/>
      <w:marBottom w:val="0"/>
      <w:divBdr>
        <w:top w:val="none" w:sz="0" w:space="0" w:color="auto"/>
        <w:left w:val="none" w:sz="0" w:space="0" w:color="auto"/>
        <w:bottom w:val="none" w:sz="0" w:space="0" w:color="auto"/>
        <w:right w:val="none" w:sz="0" w:space="0" w:color="auto"/>
      </w:divBdr>
      <w:divsChild>
        <w:div w:id="501701787">
          <w:marLeft w:val="0"/>
          <w:marRight w:val="0"/>
          <w:marTop w:val="0"/>
          <w:marBottom w:val="0"/>
          <w:divBdr>
            <w:top w:val="none" w:sz="0" w:space="0" w:color="auto"/>
            <w:left w:val="none" w:sz="0" w:space="0" w:color="auto"/>
            <w:bottom w:val="none" w:sz="0" w:space="0" w:color="auto"/>
            <w:right w:val="none" w:sz="0" w:space="0" w:color="auto"/>
          </w:divBdr>
        </w:div>
        <w:div w:id="724108169">
          <w:marLeft w:val="0"/>
          <w:marRight w:val="0"/>
          <w:marTop w:val="0"/>
          <w:marBottom w:val="0"/>
          <w:divBdr>
            <w:top w:val="none" w:sz="0" w:space="0" w:color="auto"/>
            <w:left w:val="none" w:sz="0" w:space="0" w:color="auto"/>
            <w:bottom w:val="none" w:sz="0" w:space="0" w:color="auto"/>
            <w:right w:val="none" w:sz="0" w:space="0" w:color="auto"/>
          </w:divBdr>
        </w:div>
        <w:div w:id="728572504">
          <w:marLeft w:val="0"/>
          <w:marRight w:val="0"/>
          <w:marTop w:val="0"/>
          <w:marBottom w:val="0"/>
          <w:divBdr>
            <w:top w:val="none" w:sz="0" w:space="0" w:color="auto"/>
            <w:left w:val="none" w:sz="0" w:space="0" w:color="auto"/>
            <w:bottom w:val="none" w:sz="0" w:space="0" w:color="auto"/>
            <w:right w:val="none" w:sz="0" w:space="0" w:color="auto"/>
          </w:divBdr>
        </w:div>
      </w:divsChild>
    </w:div>
    <w:div w:id="1702238561">
      <w:bodyDiv w:val="1"/>
      <w:marLeft w:val="0"/>
      <w:marRight w:val="0"/>
      <w:marTop w:val="0"/>
      <w:marBottom w:val="0"/>
      <w:divBdr>
        <w:top w:val="none" w:sz="0" w:space="0" w:color="auto"/>
        <w:left w:val="none" w:sz="0" w:space="0" w:color="auto"/>
        <w:bottom w:val="none" w:sz="0" w:space="0" w:color="auto"/>
        <w:right w:val="none" w:sz="0" w:space="0" w:color="auto"/>
      </w:divBdr>
    </w:div>
    <w:div w:id="1710842037">
      <w:bodyDiv w:val="1"/>
      <w:marLeft w:val="0"/>
      <w:marRight w:val="0"/>
      <w:marTop w:val="0"/>
      <w:marBottom w:val="0"/>
      <w:divBdr>
        <w:top w:val="none" w:sz="0" w:space="0" w:color="auto"/>
        <w:left w:val="none" w:sz="0" w:space="0" w:color="auto"/>
        <w:bottom w:val="none" w:sz="0" w:space="0" w:color="auto"/>
        <w:right w:val="none" w:sz="0" w:space="0" w:color="auto"/>
      </w:divBdr>
      <w:divsChild>
        <w:div w:id="709190809">
          <w:marLeft w:val="0"/>
          <w:marRight w:val="0"/>
          <w:marTop w:val="0"/>
          <w:marBottom w:val="0"/>
          <w:divBdr>
            <w:top w:val="none" w:sz="0" w:space="0" w:color="auto"/>
            <w:left w:val="none" w:sz="0" w:space="0" w:color="auto"/>
            <w:bottom w:val="none" w:sz="0" w:space="0" w:color="auto"/>
            <w:right w:val="none" w:sz="0" w:space="0" w:color="auto"/>
          </w:divBdr>
        </w:div>
        <w:div w:id="1572689845">
          <w:marLeft w:val="0"/>
          <w:marRight w:val="0"/>
          <w:marTop w:val="0"/>
          <w:marBottom w:val="0"/>
          <w:divBdr>
            <w:top w:val="none" w:sz="0" w:space="0" w:color="auto"/>
            <w:left w:val="none" w:sz="0" w:space="0" w:color="auto"/>
            <w:bottom w:val="none" w:sz="0" w:space="0" w:color="auto"/>
            <w:right w:val="none" w:sz="0" w:space="0" w:color="auto"/>
          </w:divBdr>
        </w:div>
        <w:div w:id="2075614215">
          <w:marLeft w:val="0"/>
          <w:marRight w:val="0"/>
          <w:marTop w:val="0"/>
          <w:marBottom w:val="0"/>
          <w:divBdr>
            <w:top w:val="none" w:sz="0" w:space="0" w:color="auto"/>
            <w:left w:val="none" w:sz="0" w:space="0" w:color="auto"/>
            <w:bottom w:val="none" w:sz="0" w:space="0" w:color="auto"/>
            <w:right w:val="none" w:sz="0" w:space="0" w:color="auto"/>
          </w:divBdr>
        </w:div>
      </w:divsChild>
    </w:div>
    <w:div w:id="1754278599">
      <w:bodyDiv w:val="1"/>
      <w:marLeft w:val="0"/>
      <w:marRight w:val="0"/>
      <w:marTop w:val="0"/>
      <w:marBottom w:val="0"/>
      <w:divBdr>
        <w:top w:val="none" w:sz="0" w:space="0" w:color="auto"/>
        <w:left w:val="none" w:sz="0" w:space="0" w:color="auto"/>
        <w:bottom w:val="none" w:sz="0" w:space="0" w:color="auto"/>
        <w:right w:val="none" w:sz="0" w:space="0" w:color="auto"/>
      </w:divBdr>
    </w:div>
    <w:div w:id="1820539032">
      <w:bodyDiv w:val="1"/>
      <w:marLeft w:val="0"/>
      <w:marRight w:val="0"/>
      <w:marTop w:val="0"/>
      <w:marBottom w:val="0"/>
      <w:divBdr>
        <w:top w:val="none" w:sz="0" w:space="0" w:color="auto"/>
        <w:left w:val="none" w:sz="0" w:space="0" w:color="auto"/>
        <w:bottom w:val="none" w:sz="0" w:space="0" w:color="auto"/>
        <w:right w:val="none" w:sz="0" w:space="0" w:color="auto"/>
      </w:divBdr>
      <w:divsChild>
        <w:div w:id="1393654297">
          <w:marLeft w:val="0"/>
          <w:marRight w:val="0"/>
          <w:marTop w:val="0"/>
          <w:marBottom w:val="0"/>
          <w:divBdr>
            <w:top w:val="none" w:sz="0" w:space="0" w:color="auto"/>
            <w:left w:val="none" w:sz="0" w:space="0" w:color="auto"/>
            <w:bottom w:val="none" w:sz="0" w:space="0" w:color="auto"/>
            <w:right w:val="none" w:sz="0" w:space="0" w:color="auto"/>
          </w:divBdr>
        </w:div>
        <w:div w:id="808326029">
          <w:marLeft w:val="0"/>
          <w:marRight w:val="0"/>
          <w:marTop w:val="0"/>
          <w:marBottom w:val="0"/>
          <w:divBdr>
            <w:top w:val="none" w:sz="0" w:space="0" w:color="auto"/>
            <w:left w:val="none" w:sz="0" w:space="0" w:color="auto"/>
            <w:bottom w:val="none" w:sz="0" w:space="0" w:color="auto"/>
            <w:right w:val="none" w:sz="0" w:space="0" w:color="auto"/>
          </w:divBdr>
        </w:div>
        <w:div w:id="102068938">
          <w:marLeft w:val="0"/>
          <w:marRight w:val="0"/>
          <w:marTop w:val="0"/>
          <w:marBottom w:val="0"/>
          <w:divBdr>
            <w:top w:val="none" w:sz="0" w:space="0" w:color="auto"/>
            <w:left w:val="none" w:sz="0" w:space="0" w:color="auto"/>
            <w:bottom w:val="none" w:sz="0" w:space="0" w:color="auto"/>
            <w:right w:val="none" w:sz="0" w:space="0" w:color="auto"/>
          </w:divBdr>
        </w:div>
        <w:div w:id="1355572881">
          <w:marLeft w:val="0"/>
          <w:marRight w:val="0"/>
          <w:marTop w:val="0"/>
          <w:marBottom w:val="0"/>
          <w:divBdr>
            <w:top w:val="none" w:sz="0" w:space="0" w:color="auto"/>
            <w:left w:val="none" w:sz="0" w:space="0" w:color="auto"/>
            <w:bottom w:val="none" w:sz="0" w:space="0" w:color="auto"/>
            <w:right w:val="none" w:sz="0" w:space="0" w:color="auto"/>
          </w:divBdr>
        </w:div>
      </w:divsChild>
    </w:div>
    <w:div w:id="2054768868">
      <w:bodyDiv w:val="1"/>
      <w:marLeft w:val="0"/>
      <w:marRight w:val="0"/>
      <w:marTop w:val="0"/>
      <w:marBottom w:val="0"/>
      <w:divBdr>
        <w:top w:val="none" w:sz="0" w:space="0" w:color="auto"/>
        <w:left w:val="none" w:sz="0" w:space="0" w:color="auto"/>
        <w:bottom w:val="none" w:sz="0" w:space="0" w:color="auto"/>
        <w:right w:val="none" w:sz="0" w:space="0" w:color="auto"/>
      </w:divBdr>
      <w:divsChild>
        <w:div w:id="16005357">
          <w:marLeft w:val="0"/>
          <w:marRight w:val="0"/>
          <w:marTop w:val="0"/>
          <w:marBottom w:val="0"/>
          <w:divBdr>
            <w:top w:val="none" w:sz="0" w:space="0" w:color="auto"/>
            <w:left w:val="none" w:sz="0" w:space="0" w:color="auto"/>
            <w:bottom w:val="none" w:sz="0" w:space="0" w:color="auto"/>
            <w:right w:val="none" w:sz="0" w:space="0" w:color="auto"/>
          </w:divBdr>
        </w:div>
        <w:div w:id="215432583">
          <w:marLeft w:val="0"/>
          <w:marRight w:val="0"/>
          <w:marTop w:val="0"/>
          <w:marBottom w:val="0"/>
          <w:divBdr>
            <w:top w:val="none" w:sz="0" w:space="0" w:color="auto"/>
            <w:left w:val="none" w:sz="0" w:space="0" w:color="auto"/>
            <w:bottom w:val="none" w:sz="0" w:space="0" w:color="auto"/>
            <w:right w:val="none" w:sz="0" w:space="0" w:color="auto"/>
          </w:divBdr>
        </w:div>
      </w:divsChild>
    </w:div>
    <w:div w:id="20600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6" ma:contentTypeDescription="Create a new document." ma:contentTypeScope="" ma:versionID="ffafdd96173f21ca349472b37f6117c5">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7f1d0c931a1e898feef1aa4c5720be8"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5C3D9-66CD-4B87-AAEB-5CC7FEB35A2E}">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2.xml><?xml version="1.0" encoding="utf-8"?>
<ds:datastoreItem xmlns:ds="http://schemas.openxmlformats.org/officeDocument/2006/customXml" ds:itemID="{E6FBBD5E-B546-4F2C-A3C0-441B5B80BEBE}">
  <ds:schemaRefs>
    <ds:schemaRef ds:uri="http://schemas.microsoft.com/sharepoint/v3/contenttype/forms"/>
  </ds:schemaRefs>
</ds:datastoreItem>
</file>

<file path=customXml/itemProps3.xml><?xml version="1.0" encoding="utf-8"?>
<ds:datastoreItem xmlns:ds="http://schemas.openxmlformats.org/officeDocument/2006/customXml" ds:itemID="{F79290CE-232F-4F8C-A62B-31A48099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Welly</dc:creator>
  <cp:keywords/>
  <dc:description/>
  <cp:lastModifiedBy>Carly Tonks</cp:lastModifiedBy>
  <cp:revision>8</cp:revision>
  <dcterms:created xsi:type="dcterms:W3CDTF">2022-06-30T11:46:00Z</dcterms:created>
  <dcterms:modified xsi:type="dcterms:W3CDTF">2022-11-24T14:09:00Z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781700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