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4765" w14:textId="4B6864D5" w:rsidR="0047689D" w:rsidRPr="007E41BB" w:rsidRDefault="0047689D" w:rsidP="0047689D">
      <w:pPr>
        <w:pStyle w:val="Heading1"/>
        <w:rPr>
          <w:rFonts w:asciiTheme="minorHAnsi" w:hAnsiTheme="minorHAnsi" w:cstheme="minorHAnsi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7E41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E26E63F" wp14:editId="36B9CDD1">
            <wp:simplePos x="0" y="0"/>
            <wp:positionH relativeFrom="column">
              <wp:posOffset>5604510</wp:posOffset>
            </wp:positionH>
            <wp:positionV relativeFrom="paragraph">
              <wp:posOffset>-91440</wp:posOffset>
            </wp:positionV>
            <wp:extent cx="669925" cy="669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ow prima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1BB">
        <w:rPr>
          <w:rFonts w:asciiTheme="minorHAnsi" w:hAnsiTheme="minorHAnsi" w:cstheme="minorHAnsi"/>
        </w:rPr>
        <w:t xml:space="preserve">Willow Primary Academy - </w:t>
      </w:r>
      <w:r w:rsidR="009D71E8" w:rsidRPr="007E41BB">
        <w:rPr>
          <w:rFonts w:asciiTheme="minorHAnsi" w:hAnsiTheme="minorHAnsi" w:cstheme="minorHAnsi"/>
        </w:rP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Pr="007E41BB">
        <w:rPr>
          <w:rFonts w:asciiTheme="minorHAnsi" w:hAnsiTheme="minorHAnsi" w:cstheme="minorHAnsi"/>
        </w:rPr>
        <w:t xml:space="preserve"> 2022</w:t>
      </w:r>
      <w:r w:rsidR="005714B3" w:rsidRPr="007E41BB">
        <w:rPr>
          <w:rFonts w:asciiTheme="minorHAnsi" w:hAnsiTheme="minorHAnsi" w:cstheme="minorHAnsi"/>
        </w:rPr>
        <w:t>-23</w:t>
      </w:r>
    </w:p>
    <w:p w14:paraId="2A7D54B2" w14:textId="18451912" w:rsidR="00E66558" w:rsidRPr="007E41BB" w:rsidRDefault="009D71E8">
      <w:pPr>
        <w:pStyle w:val="Heading2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5714B3"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2</w:t>
      </w: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to 202</w:t>
      </w:r>
      <w:r w:rsidR="005714B3"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3</w:t>
      </w: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551586A4" w14:textId="77777777" w:rsidR="0047689D" w:rsidRPr="007E41BB" w:rsidRDefault="009D71E8" w:rsidP="0047689D">
      <w:pPr>
        <w:pStyle w:val="Heading2"/>
        <w:spacing w:before="24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7E41B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1B20D198" w:rsidR="00E66558" w:rsidRPr="007E41BB" w:rsidRDefault="009D71E8" w:rsidP="0047689D">
      <w:pPr>
        <w:pStyle w:val="Heading2"/>
        <w:spacing w:before="24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7E41BB">
        <w:rPr>
          <w:rFonts w:asciiTheme="minorHAnsi" w:hAnsiTheme="minorHAnsi" w:cstheme="minorHAnsi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:rsidRPr="007E41BB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Data</w:t>
            </w:r>
          </w:p>
        </w:tc>
      </w:tr>
      <w:tr w:rsidR="00E66558" w:rsidRPr="007E41BB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127FC0E5" w:rsidR="00E66558" w:rsidRPr="007E41BB" w:rsidRDefault="0047689D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Willow Primary Academy</w:t>
            </w:r>
          </w:p>
        </w:tc>
      </w:tr>
      <w:tr w:rsidR="00E66558" w:rsidRPr="007E41BB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27AB950D" w:rsidR="00E66558" w:rsidRPr="007E41BB" w:rsidRDefault="00AF24A9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1</w:t>
            </w:r>
            <w:r w:rsidR="00EA2B60">
              <w:rPr>
                <w:rFonts w:asciiTheme="minorHAnsi" w:hAnsiTheme="minorHAnsi" w:cstheme="minorHAnsi"/>
                <w:sz w:val="22"/>
              </w:rPr>
              <w:t>73</w:t>
            </w:r>
          </w:p>
        </w:tc>
      </w:tr>
      <w:tr w:rsidR="00E66558" w:rsidRPr="007E41BB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78D8A69" w:rsidR="00E66558" w:rsidRPr="007E41BB" w:rsidRDefault="00EA2B60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45.7%</w:t>
            </w:r>
          </w:p>
        </w:tc>
      </w:tr>
      <w:tr w:rsidR="00E66558" w:rsidRPr="007E41BB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szCs w:val="22"/>
              </w:rPr>
              <w:t xml:space="preserve">Academic year/years that our current pupil premium strategy plan covers </w:t>
            </w:r>
            <w:r w:rsidRPr="007E41BB">
              <w:rPr>
                <w:rFonts w:asciiTheme="minorHAnsi" w:hAnsiTheme="minorHAnsi" w:cstheme="minorHAnsi"/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0D3526B8" w:rsidR="002C6017" w:rsidRPr="007E41BB" w:rsidRDefault="0047689D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2022-23</w:t>
            </w:r>
            <w:r w:rsidR="00497AB3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2C6017" w:rsidRPr="007E41BB">
              <w:rPr>
                <w:rFonts w:asciiTheme="minorHAnsi" w:hAnsiTheme="minorHAnsi" w:cstheme="minorHAnsi"/>
                <w:sz w:val="22"/>
              </w:rPr>
              <w:t>2024-25</w:t>
            </w:r>
          </w:p>
        </w:tc>
      </w:tr>
      <w:tr w:rsidR="00E66558" w:rsidRPr="007E41BB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4B1B2B8C" w:rsidR="00E66558" w:rsidRPr="007E41BB" w:rsidRDefault="00497AB3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October 2022</w:t>
            </w:r>
          </w:p>
        </w:tc>
      </w:tr>
      <w:tr w:rsidR="00E66558" w:rsidRPr="007E41BB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40A48FE7" w:rsidR="00E66558" w:rsidRPr="007E41BB" w:rsidRDefault="00497AB3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Jul</w:t>
            </w:r>
            <w:r w:rsidR="0047689D" w:rsidRPr="007E41BB">
              <w:rPr>
                <w:rFonts w:asciiTheme="minorHAnsi" w:hAnsiTheme="minorHAnsi" w:cstheme="minorHAnsi"/>
                <w:sz w:val="22"/>
              </w:rPr>
              <w:t>y 202</w:t>
            </w:r>
            <w:r w:rsidR="002C6017" w:rsidRPr="007E41BB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E66558" w:rsidRPr="007E41BB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571BE7C8" w:rsidR="00E66558" w:rsidRPr="007E41BB" w:rsidRDefault="002C6017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Pete Hales</w:t>
            </w:r>
          </w:p>
        </w:tc>
      </w:tr>
      <w:tr w:rsidR="00E66558" w:rsidRPr="007E41BB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1D60159C" w:rsidR="00E66558" w:rsidRPr="007E41BB" w:rsidRDefault="002C6017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  <w:r w:rsidRPr="007E41BB">
              <w:rPr>
                <w:rFonts w:asciiTheme="minorHAnsi" w:hAnsiTheme="minorHAnsi" w:cstheme="minorHAnsi"/>
                <w:sz w:val="22"/>
              </w:rPr>
              <w:t>Pete Hales</w:t>
            </w:r>
          </w:p>
        </w:tc>
      </w:tr>
      <w:tr w:rsidR="00E66558" w:rsidRPr="007E41BB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 xml:space="preserve">Governor </w:t>
            </w:r>
            <w:r w:rsidRPr="007E41BB">
              <w:rPr>
                <w:rFonts w:asciiTheme="minorHAnsi" w:hAnsiTheme="minorHAnsi" w:cstheme="minorHAnsi"/>
                <w:szCs w:val="22"/>
              </w:rPr>
              <w:t xml:space="preserve">/ Trustee </w:t>
            </w:r>
            <w:r w:rsidRPr="007E41BB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77777777" w:rsidR="00E66558" w:rsidRPr="007E41BB" w:rsidRDefault="00E66558" w:rsidP="00497AB3">
            <w:pPr>
              <w:pStyle w:val="TableRow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bookmarkEnd w:id="2"/>
    <w:bookmarkEnd w:id="3"/>
    <w:bookmarkEnd w:id="4"/>
    <w:p w14:paraId="2A7D54D3" w14:textId="77777777" w:rsidR="00E66558" w:rsidRPr="007E41BB" w:rsidRDefault="009D71E8">
      <w:pPr>
        <w:spacing w:before="480" w:line="240" w:lineRule="auto"/>
        <w:rPr>
          <w:rFonts w:asciiTheme="minorHAnsi" w:hAnsiTheme="minorHAnsi" w:cstheme="minorHAnsi"/>
          <w:b/>
          <w:color w:val="104F75"/>
          <w:sz w:val="32"/>
          <w:szCs w:val="32"/>
        </w:rPr>
      </w:pPr>
      <w:r w:rsidRPr="007E41BB">
        <w:rPr>
          <w:rFonts w:asciiTheme="minorHAnsi" w:hAnsiTheme="minorHAnsi" w:cstheme="minorHAnsi"/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:rsidRPr="007E41BB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E66558" w:rsidRPr="007E41BB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30A3AE5E" w:rsidR="0047689D" w:rsidRPr="007E41BB" w:rsidRDefault="009D71E8" w:rsidP="00D52612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Pupil premium funding allocation this academic year</w:t>
            </w:r>
            <w:r w:rsidR="0047689D" w:rsidRPr="007E41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72B6BF4" w:rsidR="0047689D" w:rsidRPr="007E41BB" w:rsidRDefault="00271474">
            <w:pPr>
              <w:pStyle w:val="TableRow"/>
              <w:rPr>
                <w:rFonts w:asciiTheme="minorHAnsi" w:hAnsiTheme="minorHAnsi" w:cstheme="minorHAnsi"/>
                <w:color w:val="FF0000"/>
              </w:rPr>
            </w:pPr>
            <w:r w:rsidRPr="000932FA">
              <w:rPr>
                <w:rFonts w:asciiTheme="minorHAnsi" w:hAnsiTheme="minorHAnsi" w:cstheme="minorHAnsi"/>
                <w:color w:val="auto"/>
              </w:rPr>
              <w:t>£91</w:t>
            </w:r>
            <w:r w:rsidR="000932FA" w:rsidRPr="000932FA">
              <w:rPr>
                <w:rFonts w:asciiTheme="minorHAnsi" w:hAnsiTheme="minorHAnsi" w:cstheme="minorHAnsi"/>
                <w:color w:val="auto"/>
              </w:rPr>
              <w:t>,410</w:t>
            </w:r>
          </w:p>
        </w:tc>
      </w:tr>
      <w:tr w:rsidR="00E66558" w:rsidRPr="007E41BB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60A745BD" w:rsidR="0047689D" w:rsidRPr="007E41BB" w:rsidRDefault="009D71E8" w:rsidP="00D52612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Recovery premium funding allocation this academic year</w:t>
            </w:r>
            <w:r w:rsidR="0047689D" w:rsidRPr="007E41BB">
              <w:rPr>
                <w:rFonts w:asciiTheme="minorHAnsi" w:hAnsiTheme="minorHAnsi" w:cstheme="minorHAnsi"/>
              </w:rPr>
              <w:t>: £145 per pupil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B78D22A" w:rsidR="0047689D" w:rsidRPr="007E41BB" w:rsidRDefault="005E76EB">
            <w:pPr>
              <w:pStyle w:val="TableRow"/>
              <w:rPr>
                <w:rFonts w:asciiTheme="minorHAnsi" w:hAnsiTheme="minorHAnsi" w:cstheme="minorHAnsi"/>
                <w:color w:val="FF0000"/>
              </w:rPr>
            </w:pPr>
            <w:r w:rsidRPr="005E76EB">
              <w:rPr>
                <w:rFonts w:asciiTheme="minorHAnsi" w:hAnsiTheme="minorHAnsi" w:cstheme="minorHAnsi"/>
                <w:color w:val="auto"/>
              </w:rPr>
              <w:t>£13,845</w:t>
            </w:r>
          </w:p>
        </w:tc>
      </w:tr>
      <w:tr w:rsidR="00E66558" w:rsidRPr="007E41BB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7BCBD4F8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£</w:t>
            </w:r>
            <w:r w:rsidR="0047689D" w:rsidRPr="007E41BB">
              <w:rPr>
                <w:rFonts w:asciiTheme="minorHAnsi" w:hAnsiTheme="minorHAnsi" w:cstheme="minorHAnsi"/>
              </w:rPr>
              <w:t>0</w:t>
            </w:r>
          </w:p>
        </w:tc>
      </w:tr>
      <w:tr w:rsidR="00E66558" w:rsidRPr="007E41BB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7E41BB">
              <w:rPr>
                <w:rFonts w:asciiTheme="minorHAnsi" w:hAnsiTheme="minorHAnsi" w:cstheme="minorHAnsi"/>
                <w:b/>
              </w:rPr>
              <w:t>Total budget for this academic year</w:t>
            </w:r>
          </w:p>
          <w:p w14:paraId="2A7D54E1" w14:textId="77777777" w:rsidR="00E66558" w:rsidRPr="007E41BB" w:rsidRDefault="009D71E8">
            <w:pPr>
              <w:pStyle w:val="TableRow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2337099B" w:rsidR="002B3250" w:rsidRPr="007E41BB" w:rsidRDefault="004946B7" w:rsidP="002B3250">
            <w:pPr>
              <w:pStyle w:val="TableRow"/>
              <w:ind w:left="0"/>
              <w:rPr>
                <w:rFonts w:asciiTheme="minorHAnsi" w:hAnsiTheme="minorHAnsi" w:cstheme="minorHAnsi"/>
                <w:color w:val="FF0000"/>
              </w:rPr>
            </w:pPr>
            <w:r w:rsidRPr="004946B7">
              <w:rPr>
                <w:rFonts w:asciiTheme="minorHAnsi" w:hAnsiTheme="minorHAnsi" w:cstheme="minorHAnsi"/>
                <w:color w:val="auto"/>
              </w:rPr>
              <w:t>£105,255</w:t>
            </w:r>
          </w:p>
        </w:tc>
      </w:tr>
    </w:tbl>
    <w:p w14:paraId="2A7D54E4" w14:textId="77777777" w:rsidR="00E66558" w:rsidRPr="007E41BB" w:rsidRDefault="009D71E8">
      <w:pPr>
        <w:pStyle w:val="Heading1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Part A: Pupil premium strategy plan</w:t>
      </w:r>
    </w:p>
    <w:p w14:paraId="2A7D54E5" w14:textId="77777777" w:rsidR="00E66558" w:rsidRPr="007E41BB" w:rsidRDefault="009D71E8">
      <w:pPr>
        <w:pStyle w:val="Heading2"/>
        <w:rPr>
          <w:rFonts w:asciiTheme="minorHAnsi" w:hAnsiTheme="minorHAnsi" w:cstheme="minorHAnsi"/>
        </w:rPr>
      </w:pPr>
      <w:bookmarkStart w:id="14" w:name="_Toc357771640"/>
      <w:bookmarkStart w:id="15" w:name="_Toc346793418"/>
      <w:r w:rsidRPr="007E41BB">
        <w:rPr>
          <w:rFonts w:asciiTheme="minorHAnsi" w:hAnsiTheme="minorHAnsi" w:cstheme="minorHAnsi"/>
        </w:rP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:rsidRPr="007E41BB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6016" w14:textId="73770629" w:rsidR="002D74AB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The effective use of Pupil Premium Grant (PPG) encompasses all elements of our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mission, vision and core values.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ALL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 pupils, including the most severely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disadvantaged and most able, are regarded as unique individuals and receive both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challenge and support designed to best meet their needs. We passionately believe that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education plays a powerful and transformative role in improving life chances. We aim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to do whatever it takes to remove any barriers that stand in the way of pupils achieving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an excellent education. As such, our main purpose is to focus on closing the gaps in</w:t>
            </w:r>
            <w:r w:rsidR="008A2FA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achievement and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attainment that may exist for different groups of pupils in our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academy.</w:t>
            </w:r>
          </w:p>
          <w:p w14:paraId="336111BC" w14:textId="77777777" w:rsidR="004775DA" w:rsidRPr="007E41BB" w:rsidRDefault="004775DA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4964A9B2" w14:textId="2DF2225A" w:rsidR="005D3117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Objectives:</w:t>
            </w:r>
          </w:p>
          <w:p w14:paraId="3CD723B3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diminish differences between our disadvantaged pupils and their peers</w:t>
            </w:r>
          </w:p>
          <w:p w14:paraId="74A3F413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ensure that the attainment gap between disadvantaged pupils in school and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disadvantaged pupils nationally remains low</w:t>
            </w:r>
          </w:p>
          <w:p w14:paraId="04D8FCD8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provide pupils with high quality teaching and learning opportunities</w:t>
            </w:r>
          </w:p>
          <w:p w14:paraId="2BCE8108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provide effective social and emotional support to disadvantaged pupils so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they are safe, happy and attend every day</w:t>
            </w:r>
          </w:p>
          <w:p w14:paraId="21EFEEEE" w14:textId="77777777" w:rsidR="005D3117" w:rsidRPr="007E41BB" w:rsidRDefault="002D74AB" w:rsidP="002D74A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Ensure disadvantaged pupils have priority access to high quality recovery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programmes in 2022/23</w:t>
            </w:r>
          </w:p>
          <w:p w14:paraId="5CC69A4C" w14:textId="3CBCD31C" w:rsidR="002D74AB" w:rsidRPr="007E41BB" w:rsidRDefault="002D74AB" w:rsidP="005D311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Ensure disadvantaged children have access to a wide range of curriculum and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extracurricular activities, in order to provide an enriched, relevant, engaging and</w:t>
            </w:r>
            <w:r w:rsidR="005D3117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innovative curriculum enabling children to uncover a world of possibilities</w:t>
            </w:r>
          </w:p>
          <w:p w14:paraId="189CE262" w14:textId="77777777" w:rsidR="00C6627F" w:rsidRPr="007E41BB" w:rsidRDefault="00C6627F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7AF484E1" w14:textId="25721670" w:rsidR="002D74AB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To ensure successful implementation of the plan, evidenced based strategies will be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used to support the most disadvantaged pupils. A blend of educational recovery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programmes alongside social and emotional programmes and support, will enable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children and families to flourish during their time in school and at home.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119AADD1" w14:textId="77777777" w:rsidR="002D74AB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03225296" w14:textId="2EF7620B" w:rsidR="00C6627F" w:rsidRPr="007E41BB" w:rsidRDefault="002D74AB" w:rsidP="002D74AB">
            <w:p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Successful </w:t>
            </w:r>
            <w:r w:rsidR="00267493" w:rsidRPr="007E41BB">
              <w:rPr>
                <w:rFonts w:asciiTheme="minorHAnsi" w:hAnsiTheme="minorHAnsi" w:cstheme="minorHAnsi"/>
                <w:bCs/>
                <w:sz w:val="22"/>
              </w:rPr>
              <w:t>implementation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 will be achieved through a number of key principles in order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to provide an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enriched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relevant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engaging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 xml:space="preserve"> and </w:t>
            </w:r>
            <w:r w:rsidRPr="007E41BB">
              <w:rPr>
                <w:rFonts w:asciiTheme="minorHAnsi" w:hAnsiTheme="minorHAnsi" w:cstheme="minorHAnsi"/>
                <w:b/>
                <w:sz w:val="22"/>
              </w:rPr>
              <w:t>innovative curriculum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C94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D9D1ECA" w14:textId="77777777" w:rsidR="00C6627F" w:rsidRPr="007E41BB" w:rsidRDefault="002D74AB" w:rsidP="002D74A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Evidenced based strategies will be implemented to ensure the best impact on</w:t>
            </w:r>
            <w:r w:rsidR="00C6627F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improving outcomes for disadvantaged pupils</w:t>
            </w:r>
          </w:p>
          <w:p w14:paraId="3103E708" w14:textId="77777777" w:rsidR="00C6627F" w:rsidRPr="007E41BB" w:rsidRDefault="00C6627F" w:rsidP="002D74A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High quality</w:t>
            </w:r>
            <w:r w:rsidR="002D74AB" w:rsidRPr="007E41BB">
              <w:rPr>
                <w:rFonts w:asciiTheme="minorHAnsi" w:hAnsiTheme="minorHAnsi" w:cstheme="minorHAnsi"/>
                <w:bCs/>
                <w:sz w:val="22"/>
              </w:rPr>
              <w:t xml:space="preserve"> teaching is the key to improve outcomes for disadvantaged pupils</w:t>
            </w:r>
          </w:p>
          <w:p w14:paraId="364FE1D8" w14:textId="77777777" w:rsidR="00C6627F" w:rsidRPr="007E41BB" w:rsidRDefault="002D74AB" w:rsidP="002D74A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Every child has the right to succeed academically and children and their families</w:t>
            </w:r>
            <w:r w:rsidR="00C6627F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will be supported socially and emotionally at all times</w:t>
            </w:r>
          </w:p>
          <w:p w14:paraId="65EB300B" w14:textId="5D276C8E" w:rsidR="002C0693" w:rsidRPr="007E41BB" w:rsidRDefault="002D74AB" w:rsidP="00C6627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Cs/>
                <w:sz w:val="22"/>
              </w:rPr>
            </w:pPr>
            <w:r w:rsidRPr="007E41BB">
              <w:rPr>
                <w:rFonts w:asciiTheme="minorHAnsi" w:hAnsiTheme="minorHAnsi" w:cstheme="minorHAnsi"/>
                <w:bCs/>
                <w:sz w:val="22"/>
              </w:rPr>
              <w:t>We are committed to providing our disadvantaged pupils with access to a wide</w:t>
            </w:r>
            <w:r w:rsidR="00C6627F" w:rsidRPr="007E41B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E41BB">
              <w:rPr>
                <w:rFonts w:asciiTheme="minorHAnsi" w:hAnsiTheme="minorHAnsi" w:cstheme="minorHAnsi"/>
                <w:bCs/>
                <w:sz w:val="22"/>
              </w:rPr>
              <w:t>variety of curricular and extracurricular experiences and activities</w:t>
            </w:r>
          </w:p>
          <w:p w14:paraId="5AAE698B" w14:textId="77777777" w:rsidR="00C6627F" w:rsidRPr="00C94E5E" w:rsidRDefault="00C6627F" w:rsidP="00C6627F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7D54E9" w14:textId="4CD6D474" w:rsidR="00046860" w:rsidRPr="007E41BB" w:rsidRDefault="00046860" w:rsidP="002C0693">
            <w:pPr>
              <w:spacing w:after="0"/>
              <w:rPr>
                <w:rFonts w:asciiTheme="minorHAnsi" w:hAnsiTheme="minorHAnsi" w:cstheme="minorHAnsi"/>
                <w:iCs/>
                <w:sz w:val="22"/>
              </w:rPr>
            </w:pPr>
            <w:r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PP funding will be allocated following a needs analysis which will identify priority classes, groups or individuals. Limited funding and resources </w:t>
            </w:r>
            <w:r w:rsidR="00DD477D"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>mean</w:t>
            </w:r>
            <w:r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not all children receiving free school meals will be in </w:t>
            </w:r>
            <w:r w:rsidR="002C0693"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>receipt o</w:t>
            </w:r>
            <w:r w:rsidRPr="00C94E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pupil premium interventions at one time. </w:t>
            </w:r>
          </w:p>
        </w:tc>
      </w:tr>
    </w:tbl>
    <w:p w14:paraId="2A7D54EB" w14:textId="77777777" w:rsidR="00E66558" w:rsidRPr="007E41BB" w:rsidRDefault="009D71E8">
      <w:pPr>
        <w:pStyle w:val="Heading2"/>
        <w:spacing w:before="600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Challenges</w:t>
      </w:r>
    </w:p>
    <w:p w14:paraId="2A7D54EC" w14:textId="77777777" w:rsidR="00E66558" w:rsidRPr="00C94E5E" w:rsidRDefault="009D71E8">
      <w:pPr>
        <w:spacing w:before="120" w:line="240" w:lineRule="auto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>This details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 the key</w:t>
      </w: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challenges to </w:t>
      </w: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>achievement that we have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 identified among </w:t>
      </w:r>
      <w:r w:rsidRPr="00C94E5E">
        <w:rPr>
          <w:rFonts w:asciiTheme="minorHAnsi" w:hAnsiTheme="minorHAnsi" w:cstheme="minorHAnsi"/>
          <w:bCs/>
          <w:color w:val="auto"/>
          <w:sz w:val="22"/>
          <w:szCs w:val="22"/>
        </w:rPr>
        <w:t>our</w:t>
      </w:r>
      <w:r w:rsidRPr="00C94E5E">
        <w:rPr>
          <w:rFonts w:asciiTheme="minorHAnsi" w:hAnsiTheme="minorHAnsi" w:cstheme="minorHAnsi"/>
          <w:color w:val="auto"/>
          <w:sz w:val="22"/>
          <w:szCs w:val="22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RPr="00C94E5E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C94E5E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C94E5E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 xml:space="preserve">Detail of challenge </w:t>
            </w:r>
          </w:p>
        </w:tc>
      </w:tr>
      <w:tr w:rsidR="002C0693" w:rsidRPr="00C94E5E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2C0693" w:rsidRPr="00C94E5E" w:rsidRDefault="002C0693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F9314B9" w:rsidR="002C0693" w:rsidRPr="00C94E5E" w:rsidRDefault="00B66CF8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High Levels of deprivation leading to a large child protection workload and SEMH support for our pupils.</w:t>
            </w:r>
          </w:p>
        </w:tc>
      </w:tr>
      <w:tr w:rsidR="00B66CF8" w:rsidRPr="00C94E5E" w14:paraId="3176C646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0772" w14:textId="31A2E902" w:rsidR="00B66CF8" w:rsidRPr="00C94E5E" w:rsidRDefault="00B66CF8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4D3" w14:textId="62E81FA7" w:rsidR="00B66CF8" w:rsidRPr="00C94E5E" w:rsidRDefault="00B66CF8" w:rsidP="000E036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Ensuring attendance of disadvantaged children is inline with their</w:t>
            </w:r>
            <w:r w:rsidR="000E0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peers across the school while reducing the levels of persistent</w:t>
            </w:r>
            <w:r w:rsidR="000E0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absence across vulnerable groups in school.</w:t>
            </w:r>
          </w:p>
        </w:tc>
      </w:tr>
      <w:tr w:rsidR="00B66CF8" w:rsidRPr="00C94E5E" w14:paraId="3E688DED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9E43" w14:textId="3CF6AE59" w:rsidR="00B66CF8" w:rsidRPr="00C94E5E" w:rsidRDefault="00B66CF8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2B28" w14:textId="0C3A59B0" w:rsidR="00B66CF8" w:rsidRPr="00C94E5E" w:rsidRDefault="00B66CF8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Historically low levels of parental aspiration</w:t>
            </w:r>
            <w:r w:rsidR="00123577" w:rsidRPr="00C94E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3577" w:rsidRPr="00C94E5E" w14:paraId="07ADE501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2807" w14:textId="475D3A5F" w:rsidR="00123577" w:rsidRPr="00C94E5E" w:rsidRDefault="00123577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4159" w14:textId="602141C6" w:rsidR="00123577" w:rsidRPr="00C94E5E" w:rsidRDefault="00123577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Historically low levels of attainment on entry.</w:t>
            </w:r>
          </w:p>
        </w:tc>
      </w:tr>
      <w:tr w:rsidR="00123577" w:rsidRPr="00C94E5E" w14:paraId="02B13EB7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181B" w14:textId="06B7EE2E" w:rsidR="00123577" w:rsidRPr="00C94E5E" w:rsidRDefault="00123577" w:rsidP="002C069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C091" w14:textId="51A18DF7" w:rsidR="00123577" w:rsidRPr="00C94E5E" w:rsidRDefault="00123577" w:rsidP="00B66C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E">
              <w:rPr>
                <w:rFonts w:asciiTheme="minorHAnsi" w:hAnsiTheme="minorHAnsi" w:cstheme="minorHAnsi"/>
                <w:sz w:val="22"/>
                <w:szCs w:val="22"/>
              </w:rPr>
              <w:t>School readiness, including: speech and language.</w:t>
            </w:r>
          </w:p>
        </w:tc>
      </w:tr>
    </w:tbl>
    <w:p w14:paraId="2A7D54FF" w14:textId="312D101A" w:rsidR="00E66558" w:rsidRPr="007E41BB" w:rsidRDefault="009D71E8">
      <w:pPr>
        <w:pStyle w:val="Heading2"/>
        <w:spacing w:before="600"/>
        <w:rPr>
          <w:rFonts w:asciiTheme="minorHAnsi" w:hAnsiTheme="minorHAnsi" w:cstheme="minorHAnsi"/>
        </w:rPr>
      </w:pPr>
      <w:bookmarkStart w:id="16" w:name="_Toc443397160"/>
      <w:r w:rsidRPr="007E41BB">
        <w:rPr>
          <w:rFonts w:asciiTheme="minorHAnsi" w:hAnsiTheme="minorHAnsi" w:cstheme="minorHAnsi"/>
        </w:rPr>
        <w:t xml:space="preserve">Intended outcomes </w:t>
      </w:r>
    </w:p>
    <w:p w14:paraId="2A7D5500" w14:textId="77777777" w:rsidR="00E66558" w:rsidRPr="00BE1A3A" w:rsidRDefault="009D71E8">
      <w:pPr>
        <w:rPr>
          <w:rFonts w:asciiTheme="minorHAnsi" w:hAnsiTheme="minorHAnsi" w:cstheme="minorHAnsi"/>
          <w:sz w:val="22"/>
          <w:szCs w:val="22"/>
        </w:rPr>
      </w:pPr>
      <w:r w:rsidRPr="00BE1A3A">
        <w:rPr>
          <w:rFonts w:asciiTheme="minorHAnsi" w:hAnsiTheme="minorHAnsi" w:cstheme="minorHAnsi"/>
          <w:color w:val="auto"/>
          <w:sz w:val="22"/>
          <w:szCs w:val="22"/>
        </w:rPr>
        <w:t xml:space="preserve">This explains the outcomes we are aiming for </w:t>
      </w:r>
      <w:r w:rsidRPr="00BE1A3A">
        <w:rPr>
          <w:rFonts w:asciiTheme="minorHAnsi" w:hAnsiTheme="minorHAnsi" w:cstheme="minorHAnsi"/>
          <w:b/>
          <w:bCs/>
          <w:color w:val="auto"/>
          <w:sz w:val="22"/>
          <w:szCs w:val="22"/>
        </w:rPr>
        <w:t>by the end of our current strategy plan</w:t>
      </w:r>
      <w:r w:rsidRPr="00BE1A3A">
        <w:rPr>
          <w:rFonts w:asciiTheme="minorHAnsi" w:hAnsiTheme="minorHAnsi" w:cstheme="minorHAnsi"/>
          <w:color w:val="auto"/>
          <w:sz w:val="22"/>
          <w:szCs w:val="22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BE1A3A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BE1A3A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1A3A">
              <w:rPr>
                <w:rFonts w:asciiTheme="minorHAnsi" w:hAnsiTheme="minorHAnsi" w:cstheme="minorHAnsi"/>
                <w:sz w:val="22"/>
                <w:szCs w:val="22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BE1A3A" w:rsidRDefault="009D71E8">
            <w:pPr>
              <w:pStyle w:val="TableHead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1A3A">
              <w:rPr>
                <w:rFonts w:asciiTheme="minorHAnsi" w:hAnsiTheme="minorHAnsi" w:cstheme="minorHAnsi"/>
                <w:sz w:val="22"/>
                <w:szCs w:val="22"/>
              </w:rPr>
              <w:t>Success criteria</w:t>
            </w:r>
          </w:p>
        </w:tc>
      </w:tr>
      <w:tr w:rsidR="00E66558" w:rsidRPr="00BE1A3A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61D6" w14:textId="77777777" w:rsidR="00746672" w:rsidRPr="00EE5FFD" w:rsidRDefault="00746672" w:rsidP="00746672">
            <w:pPr>
              <w:pStyle w:val="TableRo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To close the gap in attainment between</w:t>
            </w:r>
          </w:p>
          <w:p w14:paraId="2A7D5504" w14:textId="2846455B" w:rsidR="00E66558" w:rsidRPr="00EE5FFD" w:rsidRDefault="00746672" w:rsidP="00746672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disadvantaged pupils and their peers.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2B8F" w14:textId="77777777" w:rsidR="00B05BF2" w:rsidRPr="00EE5FFD" w:rsidRDefault="00E83B95" w:rsidP="00B05BF2">
            <w:pPr>
              <w:pStyle w:val="TableRowCentered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Internal school attainment data will demonstrate that the gap is diminishing between disadvantaged pupils and their peers.</w:t>
            </w:r>
          </w:p>
          <w:p w14:paraId="2A7D5505" w14:textId="65C631B0" w:rsidR="00B05BF2" w:rsidRPr="00EE5FFD" w:rsidRDefault="00E83B95" w:rsidP="00B05BF2">
            <w:pPr>
              <w:pStyle w:val="TableRowCentered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Outcomes at the end of Key Stage 2 will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demonstrate that the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attainment an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progress gap for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 at</w:t>
            </w:r>
            <w:r w:rsidR="00B05BF2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Willow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is in line with national.</w:t>
            </w:r>
          </w:p>
        </w:tc>
      </w:tr>
      <w:tr w:rsidR="00906DDA" w:rsidRPr="00BE1A3A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D75E" w14:textId="77777777" w:rsidR="002B6346" w:rsidRPr="00EE5FFD" w:rsidRDefault="002B6346" w:rsidP="002B6346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ensure every child has access to</w:t>
            </w:r>
          </w:p>
          <w:p w14:paraId="205AE3BA" w14:textId="2A132EB6" w:rsidR="002B6346" w:rsidRPr="00EE5FFD" w:rsidRDefault="005101F2" w:rsidP="002B6346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B6346" w:rsidRPr="00EE5FFD">
              <w:rPr>
                <w:rFonts w:asciiTheme="minorHAnsi" w:hAnsiTheme="minorHAnsi" w:cstheme="minorHAnsi"/>
                <w:sz w:val="22"/>
                <w:szCs w:val="22"/>
              </w:rPr>
              <w:t>igh quality teaching, in every classroom,</w:t>
            </w:r>
          </w:p>
          <w:p w14:paraId="59DF2159" w14:textId="77777777" w:rsidR="002B6346" w:rsidRPr="00EE5FFD" w:rsidRDefault="002B6346" w:rsidP="002B6346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every day.</w:t>
            </w:r>
          </w:p>
          <w:p w14:paraId="2A7D5507" w14:textId="2C251EA9" w:rsidR="00906DDA" w:rsidRPr="00EE5FFD" w:rsidRDefault="00906DDA" w:rsidP="002B6346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752F" w14:textId="77777777" w:rsidR="002B6346" w:rsidRPr="00EE5FFD" w:rsidRDefault="002B6346" w:rsidP="002B6346">
            <w:pPr>
              <w:pStyle w:val="Table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Standards of teaching will be graded at least good. This will be evidenced through the monitoring cycle and teacher triangulation.</w:t>
            </w:r>
          </w:p>
          <w:p w14:paraId="2A7D5508" w14:textId="38218B97" w:rsidR="00906DDA" w:rsidRPr="00EE5FFD" w:rsidRDefault="002B6346" w:rsidP="002B6346">
            <w:pPr>
              <w:pStyle w:val="Table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 comprehensive catalogue of CPD support and training accessed by teachers and Learning Partners.</w:t>
            </w:r>
          </w:p>
        </w:tc>
      </w:tr>
      <w:tr w:rsidR="00906DDA" w:rsidRPr="00BE1A3A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4471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improve attendance of all pupils and</w:t>
            </w:r>
          </w:p>
          <w:p w14:paraId="5BDF7D57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diminish differences between</w:t>
            </w:r>
          </w:p>
          <w:p w14:paraId="27D847BA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pupils.</w:t>
            </w:r>
          </w:p>
          <w:p w14:paraId="2F446B3C" w14:textId="77777777" w:rsidR="00BE470D" w:rsidRPr="00EE5FFD" w:rsidRDefault="00BE470D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D550A" w14:textId="0213C838" w:rsidR="00906DDA" w:rsidRPr="00EE5FFD" w:rsidRDefault="00906DDA" w:rsidP="00BE470D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ADD0" w14:textId="77777777" w:rsidR="00BE470D" w:rsidRPr="00EE5FFD" w:rsidRDefault="00BE470D" w:rsidP="00BE470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School attendance target of 95% met.</w:t>
            </w:r>
          </w:p>
          <w:p w14:paraId="619EDB53" w14:textId="77777777" w:rsidR="00BE470D" w:rsidRPr="00EE5FFD" w:rsidRDefault="00BE470D" w:rsidP="00BE470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Attendance of disadvantaged pupils in line with attendance of their peers.</w:t>
            </w:r>
          </w:p>
          <w:p w14:paraId="0C9A2C9B" w14:textId="77777777" w:rsidR="00BE470D" w:rsidRPr="00EE5FFD" w:rsidRDefault="00BE470D" w:rsidP="00FE50E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Persistent absence reduced and inline for disadvantaged pupils and their peers.</w:t>
            </w:r>
          </w:p>
          <w:p w14:paraId="2A7D550B" w14:textId="2EA4EA04" w:rsidR="00906DDA" w:rsidRPr="00EE5FFD" w:rsidRDefault="00BE470D" w:rsidP="00BE470D">
            <w:pPr>
              <w:pStyle w:val="Table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Strategies to improve attendance have a positive impact: Breakfast club, rewards, pastoral support.</w:t>
            </w:r>
          </w:p>
        </w:tc>
      </w:tr>
      <w:tr w:rsidR="00906DDA" w:rsidRPr="00BE1A3A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70E1" w14:textId="77777777" w:rsidR="00A42935" w:rsidRPr="00EE5FFD" w:rsidRDefault="00A42935" w:rsidP="00A42935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ensure that all pupils have access to</w:t>
            </w:r>
          </w:p>
          <w:p w14:paraId="48375150" w14:textId="77777777" w:rsidR="00A42935" w:rsidRPr="00EE5FFD" w:rsidRDefault="00A42935" w:rsidP="00A42935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high quality mental health and well-being</w:t>
            </w:r>
          </w:p>
          <w:p w14:paraId="2A7D550D" w14:textId="7B88D370" w:rsidR="00906DDA" w:rsidRPr="00EE5FFD" w:rsidRDefault="00A42935" w:rsidP="00A42935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support.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529C" w14:textId="5B45B4C4" w:rsidR="00A42935" w:rsidRPr="00EE5FFD" w:rsidRDefault="00A42935" w:rsidP="00FB04E0">
            <w:pPr>
              <w:pStyle w:val="Table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Outcomes of pupils questionnaires and pupil voice are positive.</w:t>
            </w:r>
          </w:p>
          <w:p w14:paraId="07244194" w14:textId="77777777" w:rsidR="00B13E15" w:rsidRPr="00EE5FFD" w:rsidRDefault="00A42935" w:rsidP="00B13E15">
            <w:pPr>
              <w:pStyle w:val="Table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Parental feedback via questionnaires is positive indicating they feel well supported by the school.</w:t>
            </w:r>
          </w:p>
          <w:p w14:paraId="2A7D550E" w14:textId="70438174" w:rsidR="00906DDA" w:rsidRPr="00EE5FFD" w:rsidRDefault="00A42935" w:rsidP="00B13E15">
            <w:pPr>
              <w:pStyle w:val="Table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High quality CPD for all staff so</w:t>
            </w:r>
            <w:r w:rsidR="00B13E15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they are able to identify and</w:t>
            </w:r>
            <w:r w:rsidR="00B13E15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support vulnerable pupils.</w:t>
            </w:r>
          </w:p>
        </w:tc>
      </w:tr>
      <w:tr w:rsidR="00906DDA" w:rsidRPr="00BE1A3A" w14:paraId="656B716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38E9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ensure all pupils are able to read</w:t>
            </w:r>
          </w:p>
          <w:p w14:paraId="7D1108D9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fluently, and with confidence, in any</w:t>
            </w:r>
          </w:p>
          <w:p w14:paraId="0F23ADFD" w14:textId="1E8697FC" w:rsidR="00331DB3" w:rsidRPr="00EE5FFD" w:rsidRDefault="00331DB3" w:rsidP="0007035C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subject, creating a clear transition from</w:t>
            </w:r>
            <w:r w:rsidR="0007035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‘learning to read to reading to learn’</w:t>
            </w:r>
          </w:p>
          <w:p w14:paraId="66D6885E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across all subjects.</w:t>
            </w:r>
          </w:p>
          <w:p w14:paraId="4F3A6699" w14:textId="77777777" w:rsidR="00331DB3" w:rsidRPr="00EE5FFD" w:rsidRDefault="00331DB3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3DA69" w14:textId="7D256D26" w:rsidR="00906DDA" w:rsidRPr="00EE5FFD" w:rsidRDefault="00906DDA" w:rsidP="00331DB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2450" w14:textId="77777777" w:rsidR="005C1FAA" w:rsidRPr="00EE5FFD" w:rsidRDefault="005C1FAA" w:rsidP="005C1FAA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Reading remains an overarching priority.</w:t>
            </w:r>
          </w:p>
          <w:p w14:paraId="36431B3D" w14:textId="77777777" w:rsidR="0013039C" w:rsidRPr="00EE5FFD" w:rsidRDefault="00331DB3" w:rsidP="0013039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Phonics outcomes at the end of</w:t>
            </w:r>
            <w:r w:rsidR="005C1FAA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Year 1 exceed national</w:t>
            </w:r>
            <w:r w:rsidR="005C1FAA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expectations.</w:t>
            </w:r>
          </w:p>
          <w:p w14:paraId="69CC2C03" w14:textId="77777777" w:rsidR="0013039C" w:rsidRPr="00EE5FFD" w:rsidRDefault="00331DB3" w:rsidP="0013039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Reading outcomes and progress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at the end of Key Stage 2 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Is closer to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national expectations.</w:t>
            </w:r>
          </w:p>
          <w:p w14:paraId="30E95FBF" w14:textId="77777777" w:rsidR="0013039C" w:rsidRPr="00EE5FFD" w:rsidRDefault="00331DB3" w:rsidP="0013039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Attainment and progress for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 to diminish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the gap with their peers</w:t>
            </w:r>
          </w:p>
          <w:p w14:paraId="584EE31B" w14:textId="33E4A166" w:rsidR="00906DDA" w:rsidRPr="00EE5FFD" w:rsidRDefault="00331DB3" w:rsidP="0007035C">
            <w:pPr>
              <w:pStyle w:val="TableRow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Regular Pupil voice and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monitoring of reading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emonstrates that children have a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love of reading and have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transitioned from ‘learning to read’</w:t>
            </w:r>
            <w:r w:rsidR="0013039C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‘Reading to learn’.</w:t>
            </w:r>
          </w:p>
        </w:tc>
      </w:tr>
      <w:tr w:rsidR="00906DDA" w:rsidRPr="00BE1A3A" w14:paraId="10FF6E4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A68C" w14:textId="77777777" w:rsidR="003B4543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To ensure that the recovery curriculum</w:t>
            </w:r>
          </w:p>
          <w:p w14:paraId="5E42FD9B" w14:textId="77777777" w:rsidR="003B4543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programmes are prioritised for</w:t>
            </w:r>
          </w:p>
          <w:p w14:paraId="4B081EB7" w14:textId="77777777" w:rsidR="003B4543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disadvantaged pupils and that they make</w:t>
            </w:r>
          </w:p>
          <w:p w14:paraId="6E0254DC" w14:textId="314A11AD" w:rsidR="00906DDA" w:rsidRPr="00EE5FFD" w:rsidRDefault="003B4543" w:rsidP="003B4543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good progress on catch up.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98C0" w14:textId="77777777" w:rsidR="003B4543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GL baseline assessments will support prioritises in 2022/23.</w:t>
            </w:r>
          </w:p>
          <w:p w14:paraId="4C048AE3" w14:textId="77777777" w:rsidR="003B4543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Reading remains an overarching priority in 2022/23.</w:t>
            </w:r>
          </w:p>
          <w:p w14:paraId="1157DDAE" w14:textId="77777777" w:rsidR="003B4543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Pupils will make at least good progress in lessons.</w:t>
            </w:r>
          </w:p>
          <w:p w14:paraId="6A7E7946" w14:textId="31BB73BD" w:rsidR="00906DDA" w:rsidRPr="00EE5FFD" w:rsidRDefault="003B4543" w:rsidP="003B4543">
            <w:pPr>
              <w:pStyle w:val="TableRow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Pupils will make at least good progress in interventions which are measured against a baseline starting point.</w:t>
            </w:r>
          </w:p>
        </w:tc>
      </w:tr>
    </w:tbl>
    <w:p w14:paraId="60BAD9F6" w14:textId="77777777" w:rsidR="00120AB1" w:rsidRPr="007E41BB" w:rsidRDefault="00120AB1">
      <w:pPr>
        <w:pStyle w:val="Heading2"/>
        <w:rPr>
          <w:rFonts w:asciiTheme="minorHAnsi" w:hAnsiTheme="minorHAnsi" w:cstheme="minorHAnsi"/>
        </w:rPr>
      </w:pPr>
    </w:p>
    <w:p w14:paraId="2A06959E" w14:textId="77777777" w:rsidR="00120AB1" w:rsidRPr="007E41BB" w:rsidRDefault="00120AB1">
      <w:pPr>
        <w:suppressAutoHyphens w:val="0"/>
        <w:spacing w:after="0" w:line="240" w:lineRule="auto"/>
        <w:rPr>
          <w:rFonts w:asciiTheme="minorHAnsi" w:hAnsiTheme="minorHAnsi" w:cstheme="minorHAnsi"/>
          <w:b/>
          <w:color w:val="104F75"/>
          <w:sz w:val="32"/>
          <w:szCs w:val="32"/>
        </w:rPr>
      </w:pPr>
      <w:r w:rsidRPr="007E41BB">
        <w:rPr>
          <w:rFonts w:asciiTheme="minorHAnsi" w:hAnsiTheme="minorHAnsi" w:cstheme="minorHAnsi"/>
        </w:rPr>
        <w:br w:type="page"/>
      </w:r>
    </w:p>
    <w:p w14:paraId="2A7D5512" w14:textId="7B489199" w:rsidR="00E66558" w:rsidRPr="007E41BB" w:rsidRDefault="009D71E8">
      <w:pPr>
        <w:pStyle w:val="Heading2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Activity in this academic year</w:t>
      </w:r>
    </w:p>
    <w:p w14:paraId="2A7D5513" w14:textId="77777777" w:rsidR="00E66558" w:rsidRPr="00BE1A3A" w:rsidRDefault="009D71E8">
      <w:pPr>
        <w:spacing w:after="480"/>
        <w:rPr>
          <w:rFonts w:asciiTheme="minorHAnsi" w:hAnsiTheme="minorHAnsi" w:cstheme="minorHAnsi"/>
          <w:sz w:val="22"/>
          <w:szCs w:val="22"/>
        </w:rPr>
      </w:pPr>
      <w:r w:rsidRPr="00BE1A3A">
        <w:rPr>
          <w:rFonts w:asciiTheme="minorHAnsi" w:hAnsiTheme="minorHAnsi" w:cstheme="minorHAnsi"/>
          <w:sz w:val="22"/>
          <w:szCs w:val="22"/>
        </w:rPr>
        <w:t xml:space="preserve">This details how we intend to spend our pupil premium (and recovery premium funding) </w:t>
      </w:r>
      <w:r w:rsidRPr="00BE1A3A">
        <w:rPr>
          <w:rFonts w:asciiTheme="minorHAnsi" w:hAnsiTheme="minorHAnsi" w:cstheme="minorHAnsi"/>
          <w:b/>
          <w:bCs/>
          <w:sz w:val="22"/>
          <w:szCs w:val="22"/>
        </w:rPr>
        <w:t>this academic year</w:t>
      </w:r>
      <w:r w:rsidRPr="00BE1A3A">
        <w:rPr>
          <w:rFonts w:asciiTheme="minorHAnsi" w:hAnsiTheme="minorHAnsi" w:cstheme="minorHAnsi"/>
          <w:sz w:val="22"/>
          <w:szCs w:val="22"/>
        </w:rPr>
        <w:t xml:space="preserve"> to address the challenges listed above.</w:t>
      </w:r>
    </w:p>
    <w:p w14:paraId="2A7D5514" w14:textId="67E98AE8" w:rsidR="00E66558" w:rsidRPr="007E41BB" w:rsidRDefault="009D71E8">
      <w:pPr>
        <w:pStyle w:val="Heading3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t>Teaching (CPD, recruitment and retention)</w:t>
      </w:r>
    </w:p>
    <w:p w14:paraId="2A7D5515" w14:textId="077754AB" w:rsidR="00E66558" w:rsidRPr="00EE5FFD" w:rsidRDefault="009D71E8">
      <w:pPr>
        <w:rPr>
          <w:rFonts w:asciiTheme="minorHAnsi" w:hAnsiTheme="minorHAnsi" w:cstheme="minorHAnsi"/>
          <w:sz w:val="22"/>
          <w:szCs w:val="22"/>
        </w:rPr>
      </w:pPr>
      <w:r w:rsidRPr="00EE5FFD">
        <w:rPr>
          <w:rFonts w:asciiTheme="minorHAnsi" w:hAnsiTheme="minorHAnsi" w:cstheme="minorHAnsi"/>
          <w:sz w:val="22"/>
          <w:szCs w:val="22"/>
        </w:rPr>
        <w:t xml:space="preserve">Budgeted cost: </w:t>
      </w:r>
      <w:r w:rsidR="0065043B">
        <w:rPr>
          <w:rFonts w:asciiTheme="minorHAnsi" w:hAnsiTheme="minorHAnsi" w:cstheme="minorHAnsi"/>
          <w:sz w:val="22"/>
          <w:szCs w:val="22"/>
        </w:rPr>
        <w:t>£15,876</w:t>
      </w:r>
    </w:p>
    <w:tbl>
      <w:tblPr>
        <w:tblW w:w="5455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324"/>
        <w:gridCol w:w="1701"/>
      </w:tblGrid>
      <w:tr w:rsidR="00E66558" w:rsidRPr="007E41BB" w14:paraId="2A7D5519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Evidence that supports this approach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Challenge number(s) addressed</w:t>
            </w:r>
          </w:p>
        </w:tc>
      </w:tr>
      <w:tr w:rsidR="00E66558" w:rsidRPr="007E41BB" w14:paraId="2A7D551D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582D" w14:textId="77777777" w:rsidR="00170FBE" w:rsidRPr="00EE5FFD" w:rsidRDefault="00170FBE" w:rsidP="00170FBE">
            <w:pPr>
              <w:pStyle w:val="TableRow"/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External Staff CPD</w:t>
            </w:r>
          </w:p>
          <w:p w14:paraId="2A7D551A" w14:textId="62AF3D8D" w:rsidR="00B5567A" w:rsidRPr="00EE5FFD" w:rsidRDefault="00170FBE" w:rsidP="002A1192">
            <w:pPr>
              <w:pStyle w:val="TableRo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Targeted and bespoke external CPD</w:t>
            </w:r>
            <w:r w:rsidR="002A1192"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delivered to staff to ensure </w:t>
            </w:r>
            <w:r w:rsidR="00835C66"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high qualit</w:t>
            </w:r>
            <w:r w:rsidR="002A1192"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y </w:t>
            </w:r>
            <w:r w:rsidRPr="00EE5FFD">
              <w:rPr>
                <w:rFonts w:asciiTheme="minorHAnsi" w:hAnsiTheme="minorHAnsi" w:cstheme="minorHAnsi"/>
                <w:iCs/>
                <w:sz w:val="22"/>
                <w:szCs w:val="22"/>
              </w:rPr>
              <w:t>Teaching and learning across the school.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1B8F86F8" w:rsidR="00B5567A" w:rsidRPr="00EE5FFD" w:rsidRDefault="00696498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78285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High Quality Teaching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61D8D1A8" w:rsidR="00E66558" w:rsidRPr="00EE5FFD" w:rsidRDefault="00DB0A61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4, 5</w:t>
            </w:r>
          </w:p>
        </w:tc>
      </w:tr>
      <w:tr w:rsidR="00E66558" w:rsidRPr="007E41BB" w14:paraId="2A7D5521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ADD0" w14:textId="77777777" w:rsidR="002A1192" w:rsidRPr="00EE5FFD" w:rsidRDefault="002A1192" w:rsidP="002A1192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SALT</w:t>
            </w:r>
          </w:p>
          <w:p w14:paraId="2A7D551E" w14:textId="44B5CFA7" w:rsidR="003A679C" w:rsidRPr="00EE5FFD" w:rsidRDefault="002A1192" w:rsidP="0065043B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Speech and Language therapist. Support from Qualified Speech and Language Therapists ensures both speech and language processing issues are identified and supported for key children across the school.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CDFF" w14:textId="719449A0" w:rsidR="007B193A" w:rsidRPr="00EE5FFD" w:rsidRDefault="00696498" w:rsidP="007B193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7B193A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Oral language interventions</w:t>
              </w:r>
            </w:hyperlink>
          </w:p>
          <w:p w14:paraId="2A7D551F" w14:textId="443EB308" w:rsidR="00E66558" w:rsidRPr="00EE5FFD" w:rsidRDefault="00696498" w:rsidP="007B193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7B193A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One to One tuition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ABD82B0" w:rsidR="00E66558" w:rsidRPr="00EE5FFD" w:rsidRDefault="009D07BB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816C8" w:rsidRPr="007E41BB" w14:paraId="5CD041F6" w14:textId="77777777" w:rsidTr="00931CD5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99BB" w14:textId="77777777" w:rsidR="00485EA3" w:rsidRPr="00EE5FFD" w:rsidRDefault="00485EA3" w:rsidP="00761FE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Subscriptions</w:t>
            </w:r>
          </w:p>
          <w:p w14:paraId="53C5A872" w14:textId="0CA0E220" w:rsidR="00A724BE" w:rsidRPr="00EE5FFD" w:rsidRDefault="00485EA3" w:rsidP="00761FE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Spelling Shed, Doodle Maths</w:t>
            </w:r>
            <w:r w:rsidR="00761FE9" w:rsidRPr="00EE5F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and English.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07A9" w14:textId="511F8882" w:rsidR="00A06A75" w:rsidRPr="00EE5FFD" w:rsidRDefault="00696498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B3220B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Using Technology to Improve Learning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CDF6" w14:textId="76CF64ED" w:rsidR="005816C8" w:rsidRPr="00EE5FFD" w:rsidRDefault="00AC68DA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3, 4, 5</w:t>
            </w:r>
          </w:p>
        </w:tc>
      </w:tr>
    </w:tbl>
    <w:p w14:paraId="317CFAC4" w14:textId="77777777" w:rsidR="00E37D81" w:rsidRDefault="00E37D81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74CA6101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5B2DC4BC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2C43C51B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32952207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2BF6FE60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5A918FE4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3B55B9C8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3CDFB7BF" w14:textId="77777777" w:rsidR="00E437B9" w:rsidRDefault="00E437B9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</w:p>
    <w:p w14:paraId="2A7D5523" w14:textId="5023EDEC" w:rsidR="00E66558" w:rsidRPr="007E41BB" w:rsidRDefault="009D71E8">
      <w:pPr>
        <w:rPr>
          <w:rFonts w:asciiTheme="minorHAnsi" w:hAnsiTheme="minorHAnsi" w:cstheme="minorHAnsi"/>
          <w:b/>
          <w:bCs/>
          <w:color w:val="104F75"/>
          <w:sz w:val="28"/>
          <w:szCs w:val="28"/>
        </w:rPr>
      </w:pP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lastRenderedPageBreak/>
        <w:t>Targeted academic support (</w:t>
      </w:r>
      <w:r w:rsidR="00D33FE5"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 xml:space="preserve">tutoring, one-to-one support </w:t>
      </w: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>structured</w:t>
      </w:r>
      <w:r w:rsidR="0037307A">
        <w:rPr>
          <w:rFonts w:asciiTheme="minorHAnsi" w:hAnsiTheme="minorHAnsi" w:cstheme="minorHAnsi"/>
          <w:b/>
          <w:bCs/>
          <w:color w:val="104F75"/>
          <w:sz w:val="28"/>
          <w:szCs w:val="28"/>
        </w:rPr>
        <w:t xml:space="preserve"> </w:t>
      </w: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 xml:space="preserve">interventions) </w:t>
      </w:r>
    </w:p>
    <w:p w14:paraId="2A7D5524" w14:textId="797158CC" w:rsidR="00E66558" w:rsidRPr="00EE5FFD" w:rsidRDefault="004178B8">
      <w:pPr>
        <w:rPr>
          <w:rFonts w:asciiTheme="minorHAnsi" w:hAnsiTheme="minorHAnsi" w:cstheme="minorHAnsi"/>
          <w:sz w:val="22"/>
          <w:szCs w:val="22"/>
        </w:rPr>
      </w:pPr>
      <w:r w:rsidRPr="00EE5FFD">
        <w:rPr>
          <w:rFonts w:asciiTheme="minorHAnsi" w:hAnsiTheme="minorHAnsi" w:cstheme="minorHAnsi"/>
          <w:sz w:val="22"/>
          <w:szCs w:val="22"/>
        </w:rPr>
        <w:t xml:space="preserve">Budgeted cost: </w:t>
      </w:r>
      <w:r w:rsidR="00873E7D">
        <w:rPr>
          <w:rFonts w:asciiTheme="minorHAnsi" w:hAnsiTheme="minorHAnsi" w:cstheme="minorHAnsi"/>
          <w:sz w:val="22"/>
          <w:szCs w:val="22"/>
        </w:rPr>
        <w:t>£3</w:t>
      </w:r>
      <w:r w:rsidR="00555117">
        <w:rPr>
          <w:rFonts w:asciiTheme="minorHAnsi" w:hAnsiTheme="minorHAnsi" w:cstheme="minorHAnsi"/>
          <w:sz w:val="22"/>
          <w:szCs w:val="22"/>
        </w:rPr>
        <w:t>2</w:t>
      </w:r>
      <w:r w:rsidR="00873E7D">
        <w:rPr>
          <w:rFonts w:asciiTheme="minorHAnsi" w:hAnsiTheme="minorHAnsi" w:cstheme="minorHAnsi"/>
          <w:sz w:val="22"/>
          <w:szCs w:val="22"/>
        </w:rPr>
        <w:t>,000</w:t>
      </w:r>
    </w:p>
    <w:tbl>
      <w:tblPr>
        <w:tblW w:w="5455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536"/>
        <w:gridCol w:w="1559"/>
      </w:tblGrid>
      <w:tr w:rsidR="00E66558" w:rsidRPr="007E41BB" w14:paraId="2A7D5528" w14:textId="77777777" w:rsidTr="00B605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Evidence that supports this approach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Challenge number(s) addressed</w:t>
            </w:r>
          </w:p>
        </w:tc>
      </w:tr>
      <w:tr w:rsidR="00CC4F55" w:rsidRPr="007E41BB" w14:paraId="279C3300" w14:textId="77777777" w:rsidTr="00B605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42B2" w14:textId="77777777" w:rsidR="00B60599" w:rsidRPr="00EE5FFD" w:rsidRDefault="00B60599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Phonics and Reading interventions in</w:t>
            </w:r>
          </w:p>
          <w:p w14:paraId="1F0688D3" w14:textId="77777777" w:rsidR="00B60599" w:rsidRPr="00EE5FFD" w:rsidRDefault="00B60599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KS1 and KS2, including 1:1 reading:</w:t>
            </w:r>
          </w:p>
          <w:p w14:paraId="58BBB854" w14:textId="77777777" w:rsidR="00B60599" w:rsidRPr="00EE5FFD" w:rsidRDefault="00B60599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Daily phonics interventions delivered</w:t>
            </w:r>
          </w:p>
          <w:p w14:paraId="5B4D025C" w14:textId="1F7CA161" w:rsidR="00873E7D" w:rsidRPr="00EE5FFD" w:rsidRDefault="00B60599" w:rsidP="0065043B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across Key Stage 1 and 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25B4" w14:textId="03339677" w:rsidR="007350B4" w:rsidRPr="00EE5FFD" w:rsidRDefault="00696498" w:rsidP="00735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7350B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Phonics</w:t>
              </w:r>
            </w:hyperlink>
          </w:p>
          <w:p w14:paraId="1C453F36" w14:textId="0BF2586F" w:rsidR="007350B4" w:rsidRPr="00EE5FFD" w:rsidRDefault="00696498" w:rsidP="00735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7350B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Small group tuition</w:t>
              </w:r>
            </w:hyperlink>
          </w:p>
          <w:p w14:paraId="34606056" w14:textId="1B463B61" w:rsidR="00CC4F55" w:rsidRPr="00EE5FFD" w:rsidRDefault="00696498" w:rsidP="00735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7350B4" w:rsidRPr="00EE5F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One to One tuition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7FB5" w14:textId="605B19C1" w:rsidR="00CC4F55" w:rsidRPr="00EE5FFD" w:rsidRDefault="008B6C05" w:rsidP="00CC4F55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5FFD">
              <w:rPr>
                <w:rFonts w:asciiTheme="minorHAnsi" w:hAnsiTheme="minorHAnsi" w:cstheme="minorHAnsi"/>
                <w:sz w:val="22"/>
                <w:szCs w:val="22"/>
              </w:rPr>
              <w:t>4, 5</w:t>
            </w:r>
          </w:p>
        </w:tc>
      </w:tr>
      <w:tr w:rsidR="00D94EA1" w:rsidRPr="007E41BB" w14:paraId="0965C86A" w14:textId="77777777" w:rsidTr="00B60599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51E7" w14:textId="77777777" w:rsidR="00D94EA1" w:rsidRDefault="00CB1BAC" w:rsidP="00B60599">
            <w:pPr>
              <w:pStyle w:val="TableRow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Mental Health Development</w:t>
            </w:r>
          </w:p>
          <w:p w14:paraId="074715CE" w14:textId="14504CC4" w:rsidR="00555117" w:rsidRPr="00CB1BAC" w:rsidRDefault="00CB1BAC" w:rsidP="0065043B">
            <w:pPr>
              <w:pStyle w:val="TableRo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year long intervention to train children </w:t>
            </w:r>
            <w:r w:rsidR="00555117">
              <w:rPr>
                <w:rFonts w:asciiTheme="minorHAnsi" w:hAnsiTheme="minorHAnsi" w:cstheme="minorHAnsi"/>
                <w:sz w:val="22"/>
                <w:szCs w:val="22"/>
              </w:rPr>
              <w:t>in understanding mental health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C620" w14:textId="77777777" w:rsidR="00E437B9" w:rsidRPr="007275EE" w:rsidRDefault="00696498" w:rsidP="00E437B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E437B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4D1C3A5B" w14:textId="370C7D36" w:rsidR="00D94EA1" w:rsidRDefault="00696498" w:rsidP="00E437B9">
            <w:pPr>
              <w:pStyle w:val="NoSpacing"/>
            </w:pPr>
            <w:hyperlink r:id="rId20" w:history="1">
              <w:r w:rsidR="00E437B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8994" w14:textId="038A3EF7" w:rsidR="00D94EA1" w:rsidRPr="00EE5FFD" w:rsidRDefault="00E437B9" w:rsidP="00CC4F55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</w:tbl>
    <w:p w14:paraId="2A7D5531" w14:textId="77777777" w:rsidR="00E66558" w:rsidRPr="007E41BB" w:rsidRDefault="00E66558">
      <w:pPr>
        <w:spacing w:after="0"/>
        <w:rPr>
          <w:rFonts w:asciiTheme="minorHAnsi" w:hAnsiTheme="minorHAnsi" w:cstheme="minorHAnsi"/>
          <w:b/>
          <w:color w:val="104F75"/>
          <w:sz w:val="28"/>
          <w:szCs w:val="28"/>
        </w:rPr>
      </w:pPr>
    </w:p>
    <w:p w14:paraId="2A7D5532" w14:textId="3686E1A2" w:rsidR="00E66558" w:rsidRPr="007E41BB" w:rsidRDefault="009D71E8">
      <w:pPr>
        <w:rPr>
          <w:rFonts w:asciiTheme="minorHAnsi" w:hAnsiTheme="minorHAnsi" w:cstheme="minorHAnsi"/>
          <w:b/>
          <w:color w:val="104F75"/>
          <w:sz w:val="28"/>
          <w:szCs w:val="28"/>
        </w:rPr>
      </w:pPr>
      <w:r w:rsidRPr="007E41BB">
        <w:rPr>
          <w:rFonts w:asciiTheme="minorHAnsi" w:hAnsiTheme="minorHAnsi" w:cstheme="minorHAnsi"/>
          <w:b/>
          <w:color w:val="104F75"/>
          <w:sz w:val="28"/>
          <w:szCs w:val="28"/>
        </w:rPr>
        <w:t>Wider strategies (related to attendance, behaviour, wellbeing)</w:t>
      </w:r>
    </w:p>
    <w:p w14:paraId="2A7D5533" w14:textId="73DC2430" w:rsidR="00E66558" w:rsidRPr="00EE5FFD" w:rsidRDefault="004178B8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EE5FFD">
        <w:rPr>
          <w:rFonts w:asciiTheme="minorHAnsi" w:hAnsiTheme="minorHAnsi" w:cstheme="minorHAnsi"/>
          <w:sz w:val="22"/>
          <w:szCs w:val="22"/>
        </w:rPr>
        <w:t>Budgeted cost: £</w:t>
      </w:r>
      <w:r w:rsidR="001270A7">
        <w:rPr>
          <w:rFonts w:asciiTheme="minorHAnsi" w:hAnsiTheme="minorHAnsi" w:cstheme="minorHAnsi"/>
          <w:sz w:val="22"/>
          <w:szCs w:val="22"/>
        </w:rPr>
        <w:t>43,124</w:t>
      </w:r>
    </w:p>
    <w:tbl>
      <w:tblPr>
        <w:tblW w:w="5380" w:type="pct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536"/>
        <w:gridCol w:w="1417"/>
      </w:tblGrid>
      <w:tr w:rsidR="00E66558" w:rsidRPr="007E41BB" w14:paraId="2A7D5537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Evidence that supports this approach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Challenge number(s) addressed</w:t>
            </w:r>
          </w:p>
        </w:tc>
      </w:tr>
      <w:tr w:rsidR="00E66558" w:rsidRPr="007E41BB" w14:paraId="2A7D553B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94C8" w14:textId="3C7EF5F9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Family Support Worker</w:t>
            </w:r>
          </w:p>
          <w:p w14:paraId="5976A4BB" w14:textId="7B27579C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Home Issues</w:t>
            </w:r>
          </w:p>
          <w:p w14:paraId="379A7F3D" w14:textId="77777777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Behaviour</w:t>
            </w:r>
          </w:p>
          <w:p w14:paraId="3D1010D1" w14:textId="77777777" w:rsidR="00D8269F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Attendance</w:t>
            </w:r>
          </w:p>
          <w:p w14:paraId="2A7D5538" w14:textId="5A006F87" w:rsidR="004F5264" w:rsidRPr="007275EE" w:rsidRDefault="00D8269F" w:rsidP="00D8269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- Intervention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B695" w14:textId="441AD7CD" w:rsidR="001174F9" w:rsidRPr="007275EE" w:rsidRDefault="00696498" w:rsidP="001174F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1174F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2A7D5539" w14:textId="681B2BDD" w:rsidR="00F95C31" w:rsidRPr="007275EE" w:rsidRDefault="00696498" w:rsidP="001174F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1174F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21C411B" w:rsidR="00E66558" w:rsidRPr="007275EE" w:rsidRDefault="001174F9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  <w:tr w:rsidR="004178B8" w:rsidRPr="007E41BB" w14:paraId="56B7F97B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12B8" w14:textId="77777777" w:rsidR="004178B8" w:rsidRDefault="009F321A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Parental Workshops</w:t>
            </w:r>
          </w:p>
          <w:p w14:paraId="30AFA6DF" w14:textId="0385679B" w:rsidR="000D1A78" w:rsidRPr="000D1A78" w:rsidRDefault="000D1A78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800B" w14:textId="28DA26B5" w:rsidR="00BA0052" w:rsidRPr="007275EE" w:rsidRDefault="00696498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9F321A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Parental Engagement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0755" w14:textId="1EF43A80" w:rsidR="004178B8" w:rsidRPr="007275EE" w:rsidRDefault="00DA797A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2, 3, 4</w:t>
            </w:r>
          </w:p>
        </w:tc>
      </w:tr>
      <w:tr w:rsidR="0047743B" w:rsidRPr="007E41BB" w14:paraId="4FBF2D72" w14:textId="77777777" w:rsidTr="00DA797A">
        <w:trPr>
          <w:trHeight w:val="33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57C1" w14:textId="77777777" w:rsidR="0047743B" w:rsidRDefault="00DA797A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Breakfast Club</w:t>
            </w:r>
          </w:p>
          <w:p w14:paraId="35163602" w14:textId="2FE452B7" w:rsidR="001B27D1" w:rsidRPr="000D1A78" w:rsidRDefault="001B27D1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B44F" w14:textId="537DCA58" w:rsidR="0047743B" w:rsidRPr="007275EE" w:rsidRDefault="00696498" w:rsidP="005F24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DA797A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Breakfast Clubs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FC69" w14:textId="1BC86E82" w:rsidR="0047743B" w:rsidRPr="007275EE" w:rsidRDefault="00DA797A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B3250" w:rsidRPr="007E41BB" w14:paraId="7F101089" w14:textId="77777777" w:rsidTr="00387816">
        <w:trPr>
          <w:trHeight w:val="55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89D4" w14:textId="77777777" w:rsidR="002B3250" w:rsidRDefault="00FC103E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Attendance</w:t>
            </w:r>
            <w:r w:rsidR="00223653"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rewards and incentives</w:t>
            </w:r>
          </w:p>
          <w:p w14:paraId="63C36CF0" w14:textId="6546132A" w:rsidR="00670655" w:rsidRPr="00670655" w:rsidRDefault="00670655" w:rsidP="00F95C3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26F3" w14:textId="7DF1FF73" w:rsidR="00BA0052" w:rsidRPr="007275EE" w:rsidRDefault="00696498" w:rsidP="00BA00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5" w:history="1">
              <w:r w:rsidR="00223653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DfE Evidence Report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2A77" w14:textId="061508BD" w:rsidR="002B3250" w:rsidRPr="007275EE" w:rsidRDefault="000E0369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200C7" w:rsidRPr="007E41BB" w14:paraId="5DAB7855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6F39" w14:textId="77777777" w:rsidR="004200C7" w:rsidRPr="007275EE" w:rsidRDefault="004200C7" w:rsidP="004200C7">
            <w:pPr>
              <w:spacing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ELSA intervention</w:t>
            </w:r>
          </w:p>
          <w:p w14:paraId="66A3ED52" w14:textId="77777777" w:rsidR="004200C7" w:rsidRDefault="004200C7" w:rsidP="004200C7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(Emotional Literacy Support)</w:t>
            </w:r>
          </w:p>
          <w:p w14:paraId="32E18B79" w14:textId="39859F1A" w:rsidR="004F5264" w:rsidRPr="007275EE" w:rsidRDefault="004F5264" w:rsidP="004200C7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7360" w14:textId="77777777" w:rsidR="00575665" w:rsidRPr="007275EE" w:rsidRDefault="00696498" w:rsidP="0057566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575665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11B06AD7" w14:textId="43CEDFD3" w:rsidR="004200C7" w:rsidRPr="007275EE" w:rsidRDefault="00696498" w:rsidP="0057566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575665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7154" w14:textId="0D574CE5" w:rsidR="004200C7" w:rsidRPr="007275EE" w:rsidRDefault="00575665" w:rsidP="004200C7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  <w:tr w:rsidR="004200C7" w:rsidRPr="007E41BB" w14:paraId="5CED7407" w14:textId="77777777" w:rsidTr="00387816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3F76" w14:textId="77777777" w:rsidR="004200C7" w:rsidRDefault="00372329" w:rsidP="0037232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Play Therapy</w:t>
            </w:r>
          </w:p>
          <w:p w14:paraId="5D6AAB8D" w14:textId="4C5A268C" w:rsidR="00670655" w:rsidRPr="0058212E" w:rsidRDefault="00670655" w:rsidP="00372329">
            <w:pPr>
              <w:pStyle w:val="TableRow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1B7B" w14:textId="77777777" w:rsidR="00372329" w:rsidRPr="007275EE" w:rsidRDefault="00696498" w:rsidP="0037232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37232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Behaviour interventions</w:t>
              </w:r>
            </w:hyperlink>
          </w:p>
          <w:p w14:paraId="604416EA" w14:textId="782BD859" w:rsidR="004200C7" w:rsidRPr="007275EE" w:rsidRDefault="00696498" w:rsidP="0037232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372329" w:rsidRPr="007275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Social and Emotional Learning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EEEB" w14:textId="0272EDAD" w:rsidR="004200C7" w:rsidRPr="007275EE" w:rsidRDefault="0037307A" w:rsidP="004200C7">
            <w:pPr>
              <w:pStyle w:val="TableRowCentered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75EE">
              <w:rPr>
                <w:rFonts w:asciiTheme="minorHAnsi" w:hAnsiTheme="minorHAnsi" w:cstheme="minorHAnsi"/>
                <w:sz w:val="22"/>
                <w:szCs w:val="22"/>
              </w:rPr>
              <w:t>1, 2</w:t>
            </w:r>
          </w:p>
        </w:tc>
      </w:tr>
    </w:tbl>
    <w:p w14:paraId="2A7D5540" w14:textId="77777777" w:rsidR="00E66558" w:rsidRPr="007E41BB" w:rsidRDefault="00E66558">
      <w:pPr>
        <w:spacing w:before="240" w:after="0"/>
        <w:rPr>
          <w:rFonts w:asciiTheme="minorHAnsi" w:hAnsiTheme="minorHAnsi" w:cstheme="minorHAnsi"/>
          <w:b/>
          <w:bCs/>
          <w:color w:val="104F75"/>
          <w:szCs w:val="28"/>
        </w:rPr>
      </w:pPr>
    </w:p>
    <w:p w14:paraId="2A7D5541" w14:textId="379FB40B" w:rsidR="00E66558" w:rsidRPr="007E41BB" w:rsidRDefault="002A58AC" w:rsidP="00120AB1">
      <w:pPr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  <w:b/>
          <w:bCs/>
          <w:color w:val="104F75"/>
          <w:sz w:val="28"/>
          <w:szCs w:val="28"/>
        </w:rPr>
        <w:t>Total budgeted cost: £</w:t>
      </w:r>
      <w:r w:rsidR="00E437B9">
        <w:rPr>
          <w:rFonts w:asciiTheme="minorHAnsi" w:hAnsiTheme="minorHAnsi" w:cstheme="minorHAnsi"/>
          <w:b/>
          <w:bCs/>
          <w:color w:val="104F75"/>
          <w:sz w:val="28"/>
          <w:szCs w:val="28"/>
        </w:rPr>
        <w:t>105,255</w:t>
      </w:r>
    </w:p>
    <w:p w14:paraId="2A7D5542" w14:textId="77777777" w:rsidR="00E66558" w:rsidRPr="007E41BB" w:rsidRDefault="009D71E8">
      <w:pPr>
        <w:pStyle w:val="Heading1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Part B: Review of outcomes in the previous academic year</w:t>
      </w:r>
    </w:p>
    <w:p w14:paraId="2A7D5543" w14:textId="77777777" w:rsidR="00E66558" w:rsidRPr="007E41BB" w:rsidRDefault="009D71E8">
      <w:pPr>
        <w:pStyle w:val="Heading2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t>Pupil premium strategy outcomes</w:t>
      </w:r>
    </w:p>
    <w:p w14:paraId="2A7D5544" w14:textId="61796A34" w:rsidR="00E66558" w:rsidRPr="007E41BB" w:rsidRDefault="009D71E8">
      <w:pPr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t>This details the impact that our pupil premium activity had on pupils in the 202</w:t>
      </w:r>
      <w:r w:rsidR="005D3D3E">
        <w:rPr>
          <w:rFonts w:asciiTheme="minorHAnsi" w:hAnsiTheme="minorHAnsi" w:cstheme="minorHAnsi"/>
        </w:rPr>
        <w:t>1</w:t>
      </w:r>
      <w:r w:rsidRPr="007E41BB">
        <w:rPr>
          <w:rFonts w:asciiTheme="minorHAnsi" w:hAnsiTheme="minorHAnsi" w:cstheme="minorHAnsi"/>
        </w:rPr>
        <w:t xml:space="preserve"> to 202</w:t>
      </w:r>
      <w:r w:rsidR="005D3D3E">
        <w:rPr>
          <w:rFonts w:asciiTheme="minorHAnsi" w:hAnsiTheme="minorHAnsi" w:cstheme="minorHAnsi"/>
        </w:rPr>
        <w:t>2</w:t>
      </w:r>
      <w:r w:rsidRPr="007E41BB">
        <w:rPr>
          <w:rFonts w:asciiTheme="minorHAnsi" w:hAnsiTheme="minorHAnsi" w:cstheme="minorHAnsi"/>
        </w:rP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:rsidRPr="007E41BB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759F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Year group data shows that disadvantaged pupils, including those with </w:t>
            </w:r>
            <w:bookmarkStart w:id="17" w:name="_Int_seHfr8Sy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SEND (Special Education Needs and Disability)</w:t>
            </w:r>
            <w:bookmarkEnd w:id="17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, outperformed non-disadvantaged pupils in both Year 1 and Year 6. Disadvantaged pupils, excluding those with SEND, outperformed non-disadvantaged pupils in Year 2, 4 and 5. </w:t>
            </w:r>
          </w:p>
          <w:p w14:paraId="210A1893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Disadvantaged pupils in Year 3 are performing </w:t>
            </w:r>
            <w:bookmarkStart w:id="18" w:name="_Int_3ERyBhu0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below</w:t>
            </w:r>
            <w:bookmarkEnd w:id="18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non-disadvantaged pupils, so in academic year 2022-23, the attainment and progress of the pupils in Year 4 must be targeted and monitored closely. </w:t>
            </w:r>
          </w:p>
          <w:p w14:paraId="1B5D8F47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6265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7DB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Writing – Mainstream Pupils</w:t>
            </w:r>
          </w:p>
          <w:p w14:paraId="2D21A119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E2DFED7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7D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drawing>
                <wp:inline distT="0" distB="0" distL="0" distR="0" wp14:anchorId="337BDE14" wp14:editId="32036794">
                  <wp:extent cx="5705318" cy="1790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2725"/>
                          <a:stretch/>
                        </pic:blipFill>
                        <pic:spPr bwMode="auto">
                          <a:xfrm>
                            <a:off x="0" y="0"/>
                            <a:ext cx="5716602" cy="179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96783D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The writing data shows that:</w:t>
            </w:r>
          </w:p>
          <w:p w14:paraId="388F98FF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9 PP pupils (18%) have made better than expected progress;</w:t>
            </w:r>
          </w:p>
          <w:p w14:paraId="77ED4A7F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34 PP pupils (58%) have made expected progress;</w:t>
            </w:r>
          </w:p>
          <w:p w14:paraId="654FDE80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4 PP pupils (7%) have made no progress or regressed (1 of these has SEN);</w:t>
            </w:r>
          </w:p>
          <w:p w14:paraId="4417B1C9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12 PP pupils (20%) had no previous data. </w:t>
            </w:r>
          </w:p>
          <w:p w14:paraId="5C0C4B54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2B127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Year group data shows that disadvantaged pupils, including those with SEND, outperformed non-disadvantaged pupils in both Year 1 and Year 6. Disadvantaged pupils, excluding those with SEND, outperformed non-disadvantaged pupils in Year 2, 4 and 5. </w:t>
            </w:r>
          </w:p>
          <w:p w14:paraId="084304A1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No disadvantaged pupils in Year 3 achieved ARE+, so in academic year 2022-23, the attainment and progress of the pupils in Year 4 must be targeted and monitored closely. </w:t>
            </w:r>
          </w:p>
          <w:p w14:paraId="0E1557B4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2453E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7DB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Maths – Mainstream Pupils</w:t>
            </w:r>
          </w:p>
          <w:p w14:paraId="14B745DA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7DB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drawing>
                <wp:inline distT="0" distB="0" distL="0" distR="0" wp14:anchorId="47A96917" wp14:editId="49316668">
                  <wp:extent cx="5704840" cy="178944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452" cy="179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F6601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The maths data shows that:</w:t>
            </w:r>
          </w:p>
          <w:p w14:paraId="41F91BD7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 PP pupils (10%) have made better than expected progress;</w:t>
            </w:r>
          </w:p>
          <w:p w14:paraId="0CADDB07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36 PP pupils (60%) have made expected progress;</w:t>
            </w:r>
          </w:p>
          <w:p w14:paraId="04B85FCE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>5 PP pupils (8%) have made no progress or regressed (2 of these have SEN);</w:t>
            </w:r>
          </w:p>
          <w:p w14:paraId="30402785" w14:textId="77777777" w:rsidR="00CD2296" w:rsidRPr="00C47DBD" w:rsidRDefault="00CD2296" w:rsidP="00CD2296">
            <w:pPr>
              <w:pStyle w:val="1bodycopy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12 PP pupils (20%) had no previous data. </w:t>
            </w:r>
          </w:p>
          <w:p w14:paraId="2838F04F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B67DC1E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DBD">
              <w:rPr>
                <w:rFonts w:asciiTheme="minorHAnsi" w:hAnsiTheme="minorHAnsi" w:cstheme="minorHAnsi"/>
                <w:sz w:val="22"/>
                <w:szCs w:val="22"/>
              </w:rPr>
              <w:t xml:space="preserve">Year group data shows that disadvantaged pupils, including those with SEND, outperformed non-disadvantaged pupils in both Year 1 and Year 4. There was difference in achievement between disadvantaged and non-disadvantaged in Year 6, however the percentage of disadvantaged achieving ARE+ is well below the national average. Disadvantaged pupils, excluding those with SEND, outperformed non-disadvantaged pupils in Year 2. The percentage of disadvantaged pupils in Year 5 achieving ARE+ is the same as non-disadvantaged. </w:t>
            </w:r>
          </w:p>
          <w:p w14:paraId="4A74476F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Disadvantaged pupils in Year 3 are performing </w:t>
            </w:r>
            <w:bookmarkStart w:id="19" w:name="_Int_mLaweGMB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below</w:t>
            </w:r>
            <w:bookmarkEnd w:id="19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non-disadvantaged pupils, so in academic year 2022-23, the attainment and progress of the pupils in Year 4 must be targeted and monitored closely. </w:t>
            </w:r>
          </w:p>
          <w:p w14:paraId="69E553AD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7F256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The purchase of </w:t>
            </w:r>
            <w:bookmarkStart w:id="20" w:name="_Int_6EKLbFPo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NFER</w:t>
            </w:r>
            <w:bookmarkEnd w:id="20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standardised tests for reading and maths supported teachers with their end of term assessments. There were minimal discrepancies between teacher judgements and test outcomes. </w:t>
            </w:r>
          </w:p>
          <w:p w14:paraId="1AA88298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6C148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9 pupils, who were identified as target PP pupils working below ARE, received school-led tutoring from 3 trained tutors. They each received 15 sessions of an hour in length, where the focus was Maths. These were due to start in January 2022 </w:t>
            </w:r>
            <w:bookmarkStart w:id="21" w:name="_Int_G6uY1Clx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to</w:t>
            </w:r>
            <w:bookmarkEnd w:id="21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deliver Maths intervention and then writing intervention, but they were delayed due to changes in leadership throughout the year. Only the Maths sessions were delivered. Of the 9 pupils who received the tutoring, 4 pupils are now working at ARE. Of the remaining 5 pupils, 3 pupils increased their standardised score in the NFER Maths test between Autumn Term 2 and Summer Term 2 and 2 pupils achieved the same standardised score (1 of these pupils was reluctant to engage fully in the session offered). </w:t>
            </w:r>
          </w:p>
          <w:p w14:paraId="1151CC9D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35444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Appointment of new EYFS lead and the subsequent </w:t>
            </w:r>
            <w:bookmarkStart w:id="22" w:name="_Int_wd63G3YD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>added resources</w:t>
            </w:r>
            <w:bookmarkEnd w:id="22"/>
            <w:r w:rsidRPr="76AEE7C0">
              <w:rPr>
                <w:rFonts w:asciiTheme="minorHAnsi" w:hAnsiTheme="minorHAnsi" w:cstheme="minorBidi"/>
                <w:sz w:val="22"/>
                <w:szCs w:val="22"/>
              </w:rPr>
              <w:t xml:space="preserve"> in EYFS resulted in 80% of mainstream pupils achieving GLD. </w:t>
            </w:r>
          </w:p>
          <w:p w14:paraId="08647525" w14:textId="77777777" w:rsidR="00CD2296" w:rsidRPr="00C47DBD" w:rsidRDefault="00CD2296" w:rsidP="00CD2296">
            <w:pPr>
              <w:pStyle w:val="1bodycop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D5546" w14:textId="10EEC803" w:rsidR="00E66558" w:rsidRPr="007E41BB" w:rsidRDefault="00CD2296" w:rsidP="00CD2296">
            <w:pPr>
              <w:rPr>
                <w:rFonts w:asciiTheme="minorHAnsi" w:hAnsiTheme="minorHAnsi" w:cstheme="minorHAnsi"/>
              </w:rPr>
            </w:pPr>
            <w:r w:rsidRPr="76AEE7C0">
              <w:rPr>
                <w:rFonts w:asciiTheme="minorHAnsi" w:hAnsiTheme="minorHAnsi" w:cstheme="minorBidi"/>
                <w:sz w:val="22"/>
                <w:szCs w:val="22"/>
              </w:rPr>
              <w:t>7 children received the ELSA intervention, although there was some disruption with the programme due to a change in leadership. Sessions are confidential, but any short reports can be found on CPOMS for individual children.</w:t>
            </w:r>
            <w:r w:rsidR="009D71E8" w:rsidRPr="007E41BB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</w:tc>
      </w:tr>
    </w:tbl>
    <w:p w14:paraId="2A7D5548" w14:textId="77777777" w:rsidR="00E66558" w:rsidRPr="007E41BB" w:rsidRDefault="009D71E8">
      <w:pPr>
        <w:pStyle w:val="Heading2"/>
        <w:spacing w:before="600"/>
        <w:rPr>
          <w:rFonts w:asciiTheme="minorHAnsi" w:hAnsiTheme="minorHAnsi" w:cstheme="minorHAnsi"/>
        </w:rPr>
      </w:pPr>
      <w:r w:rsidRPr="007E41BB">
        <w:rPr>
          <w:rFonts w:asciiTheme="minorHAnsi" w:hAnsiTheme="minorHAnsi" w:cstheme="minorHAnsi"/>
        </w:rPr>
        <w:lastRenderedPageBreak/>
        <w:t>Externally provided programmes</w:t>
      </w:r>
    </w:p>
    <w:p w14:paraId="2A7D5549" w14:textId="77777777" w:rsidR="00E66558" w:rsidRPr="007E41BB" w:rsidRDefault="009D71E8">
      <w:pPr>
        <w:rPr>
          <w:rFonts w:asciiTheme="minorHAnsi" w:hAnsiTheme="minorHAnsi" w:cstheme="minorHAnsi"/>
          <w:i/>
          <w:iCs/>
        </w:rPr>
      </w:pPr>
      <w:r w:rsidRPr="007E41BB">
        <w:rPr>
          <w:rFonts w:asciiTheme="minorHAnsi" w:hAnsiTheme="minorHAnsi" w:cstheme="minorHAnsi"/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7E41BB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Pr="007E41BB" w:rsidRDefault="009D71E8">
            <w:pPr>
              <w:pStyle w:val="TableHeader"/>
              <w:jc w:val="left"/>
              <w:rPr>
                <w:rFonts w:asciiTheme="minorHAnsi" w:hAnsiTheme="minorHAnsi" w:cstheme="minorHAnsi"/>
              </w:rPr>
            </w:pPr>
            <w:r w:rsidRPr="007E41BB">
              <w:rPr>
                <w:rFonts w:asciiTheme="minorHAnsi" w:hAnsiTheme="minorHAnsi" w:cstheme="minorHAnsi"/>
              </w:rPr>
              <w:t>Provider</w:t>
            </w:r>
          </w:p>
        </w:tc>
      </w:tr>
      <w:tr w:rsidR="00E66558" w:rsidRPr="007E41BB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7777777" w:rsidR="00E66558" w:rsidRPr="007E41BB" w:rsidRDefault="00E66558">
            <w:pPr>
              <w:pStyle w:val="TableRow"/>
              <w:rPr>
                <w:rFonts w:asciiTheme="minorHAnsi" w:hAnsiTheme="minorHAnsi" w:cstheme="minorHAnsi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7777777" w:rsidR="00E66558" w:rsidRPr="007E41BB" w:rsidRDefault="00E66558">
            <w:pPr>
              <w:pStyle w:val="TableRowCentered"/>
              <w:jc w:val="left"/>
              <w:rPr>
                <w:rFonts w:asciiTheme="minorHAnsi" w:hAnsiTheme="minorHAnsi" w:cstheme="minorHAnsi"/>
              </w:rPr>
            </w:pPr>
          </w:p>
        </w:tc>
      </w:tr>
      <w:tr w:rsidR="00E66558" w:rsidRPr="007E41BB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Pr="007E41BB" w:rsidRDefault="00E66558">
            <w:pPr>
              <w:pStyle w:val="TableRow"/>
              <w:rPr>
                <w:rFonts w:asciiTheme="minorHAnsi" w:hAnsiTheme="minorHAnsi" w:cstheme="minorHAnsi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Pr="007E41BB" w:rsidRDefault="00E66558">
            <w:pPr>
              <w:pStyle w:val="TableRowCentered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A7D555E" w14:textId="77777777" w:rsidR="00E66558" w:rsidRPr="007E41BB" w:rsidRDefault="00E66558">
      <w:pPr>
        <w:rPr>
          <w:rFonts w:asciiTheme="minorHAnsi" w:hAnsiTheme="minorHAnsi" w:cstheme="minorHAnsi"/>
        </w:rPr>
      </w:pPr>
    </w:p>
    <w:bookmarkEnd w:id="14"/>
    <w:bookmarkEnd w:id="15"/>
    <w:bookmarkEnd w:id="16"/>
    <w:p w14:paraId="2A7D5564" w14:textId="77777777" w:rsidR="00E66558" w:rsidRPr="007E41BB" w:rsidRDefault="00E66558">
      <w:pPr>
        <w:rPr>
          <w:rFonts w:asciiTheme="minorHAnsi" w:hAnsiTheme="minorHAnsi" w:cstheme="minorHAnsi"/>
        </w:rPr>
      </w:pPr>
    </w:p>
    <w:sectPr w:rsidR="00E66558" w:rsidRPr="007E41BB">
      <w:headerReference w:type="default" r:id="rId32"/>
      <w:footerReference w:type="default" r:id="rId33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5FC5" w14:textId="77777777" w:rsidR="00F00862" w:rsidRDefault="00F00862">
      <w:pPr>
        <w:spacing w:after="0" w:line="240" w:lineRule="auto"/>
      </w:pPr>
      <w:r>
        <w:separator/>
      </w:r>
    </w:p>
  </w:endnote>
  <w:endnote w:type="continuationSeparator" w:id="0">
    <w:p w14:paraId="5CB8933A" w14:textId="77777777" w:rsidR="00F00862" w:rsidRDefault="00F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5C297749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7B277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FB0D" w14:textId="77777777" w:rsidR="00F00862" w:rsidRDefault="00F00862">
      <w:pPr>
        <w:spacing w:after="0" w:line="240" w:lineRule="auto"/>
      </w:pPr>
      <w:r>
        <w:separator/>
      </w:r>
    </w:p>
  </w:footnote>
  <w:footnote w:type="continuationSeparator" w:id="0">
    <w:p w14:paraId="3B9D442C" w14:textId="77777777" w:rsidR="00F00862" w:rsidRDefault="00F0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5E28A4" w:rsidRDefault="00696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747"/>
    <w:multiLevelType w:val="hybridMultilevel"/>
    <w:tmpl w:val="E5BE33E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8A0C04"/>
    <w:multiLevelType w:val="hybridMultilevel"/>
    <w:tmpl w:val="5248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312"/>
    <w:multiLevelType w:val="hybridMultilevel"/>
    <w:tmpl w:val="F418E78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5B75C33"/>
    <w:multiLevelType w:val="hybridMultilevel"/>
    <w:tmpl w:val="A4D4C17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22991245"/>
    <w:multiLevelType w:val="hybridMultilevel"/>
    <w:tmpl w:val="34E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9085DC7"/>
    <w:multiLevelType w:val="hybridMultilevel"/>
    <w:tmpl w:val="B016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5CE5E7D"/>
    <w:multiLevelType w:val="hybridMultilevel"/>
    <w:tmpl w:val="4638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A4E5FF7"/>
    <w:multiLevelType w:val="hybridMultilevel"/>
    <w:tmpl w:val="1F96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283D"/>
    <w:multiLevelType w:val="hybridMultilevel"/>
    <w:tmpl w:val="D554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A617B"/>
    <w:multiLevelType w:val="hybridMultilevel"/>
    <w:tmpl w:val="0A74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18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7"/>
  </w:num>
  <w:num w:numId="18">
    <w:abstractNumId w:val="10"/>
  </w:num>
  <w:num w:numId="19">
    <w:abstractNumId w:val="1"/>
  </w:num>
  <w:num w:numId="20">
    <w:abstractNumId w:val="2"/>
  </w:num>
  <w:num w:numId="21">
    <w:abstractNumId w:val="3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41806"/>
    <w:rsid w:val="00046860"/>
    <w:rsid w:val="00056520"/>
    <w:rsid w:val="00066B73"/>
    <w:rsid w:val="0007035C"/>
    <w:rsid w:val="00086513"/>
    <w:rsid w:val="000932FA"/>
    <w:rsid w:val="000D1A78"/>
    <w:rsid w:val="000D3C66"/>
    <w:rsid w:val="000E0369"/>
    <w:rsid w:val="001174F9"/>
    <w:rsid w:val="00120AB1"/>
    <w:rsid w:val="00123577"/>
    <w:rsid w:val="001270A7"/>
    <w:rsid w:val="0013039C"/>
    <w:rsid w:val="00170FBE"/>
    <w:rsid w:val="001B27D1"/>
    <w:rsid w:val="001E1FE8"/>
    <w:rsid w:val="00223653"/>
    <w:rsid w:val="00267493"/>
    <w:rsid w:val="00271474"/>
    <w:rsid w:val="002A1192"/>
    <w:rsid w:val="002A58AC"/>
    <w:rsid w:val="002B3250"/>
    <w:rsid w:val="002B6346"/>
    <w:rsid w:val="002C0693"/>
    <w:rsid w:val="002C6017"/>
    <w:rsid w:val="002D74AB"/>
    <w:rsid w:val="002F0A6A"/>
    <w:rsid w:val="003011CF"/>
    <w:rsid w:val="00331DB3"/>
    <w:rsid w:val="00372329"/>
    <w:rsid w:val="0037307A"/>
    <w:rsid w:val="00387816"/>
    <w:rsid w:val="003A679C"/>
    <w:rsid w:val="003A6938"/>
    <w:rsid w:val="003B4543"/>
    <w:rsid w:val="003C4C65"/>
    <w:rsid w:val="004044AA"/>
    <w:rsid w:val="004178B8"/>
    <w:rsid w:val="004200C7"/>
    <w:rsid w:val="0047689D"/>
    <w:rsid w:val="0047743B"/>
    <w:rsid w:val="004775DA"/>
    <w:rsid w:val="00485EA3"/>
    <w:rsid w:val="004946B7"/>
    <w:rsid w:val="00497AB3"/>
    <w:rsid w:val="004B443F"/>
    <w:rsid w:val="004F5264"/>
    <w:rsid w:val="005101F2"/>
    <w:rsid w:val="00511784"/>
    <w:rsid w:val="00536A70"/>
    <w:rsid w:val="00555117"/>
    <w:rsid w:val="005714B3"/>
    <w:rsid w:val="00575665"/>
    <w:rsid w:val="005816C8"/>
    <w:rsid w:val="0058212E"/>
    <w:rsid w:val="005C1FAA"/>
    <w:rsid w:val="005C5D78"/>
    <w:rsid w:val="005D3117"/>
    <w:rsid w:val="005D3D3E"/>
    <w:rsid w:val="005E2D62"/>
    <w:rsid w:val="005E76EB"/>
    <w:rsid w:val="005F2475"/>
    <w:rsid w:val="006371C3"/>
    <w:rsid w:val="0065043B"/>
    <w:rsid w:val="00670655"/>
    <w:rsid w:val="006E7FB1"/>
    <w:rsid w:val="007275EE"/>
    <w:rsid w:val="007350B4"/>
    <w:rsid w:val="007419C5"/>
    <w:rsid w:val="00741B9E"/>
    <w:rsid w:val="00746672"/>
    <w:rsid w:val="00761FE9"/>
    <w:rsid w:val="0077579B"/>
    <w:rsid w:val="00782854"/>
    <w:rsid w:val="007B193A"/>
    <w:rsid w:val="007B277E"/>
    <w:rsid w:val="007C2F04"/>
    <w:rsid w:val="007C4082"/>
    <w:rsid w:val="007E3A72"/>
    <w:rsid w:val="007E41BB"/>
    <w:rsid w:val="00835C66"/>
    <w:rsid w:val="00873E7D"/>
    <w:rsid w:val="00885751"/>
    <w:rsid w:val="008A2FA9"/>
    <w:rsid w:val="008B6C05"/>
    <w:rsid w:val="008D13E8"/>
    <w:rsid w:val="008D5373"/>
    <w:rsid w:val="008E1D98"/>
    <w:rsid w:val="00906DDA"/>
    <w:rsid w:val="00931CD5"/>
    <w:rsid w:val="009605B9"/>
    <w:rsid w:val="0097496F"/>
    <w:rsid w:val="00981500"/>
    <w:rsid w:val="009D07BB"/>
    <w:rsid w:val="009D71E8"/>
    <w:rsid w:val="009F321A"/>
    <w:rsid w:val="00A06A75"/>
    <w:rsid w:val="00A16884"/>
    <w:rsid w:val="00A42935"/>
    <w:rsid w:val="00A56EF4"/>
    <w:rsid w:val="00A65572"/>
    <w:rsid w:val="00A724BE"/>
    <w:rsid w:val="00AA0E58"/>
    <w:rsid w:val="00AC68DA"/>
    <w:rsid w:val="00AF24A9"/>
    <w:rsid w:val="00B05BF2"/>
    <w:rsid w:val="00B13E15"/>
    <w:rsid w:val="00B3220B"/>
    <w:rsid w:val="00B5567A"/>
    <w:rsid w:val="00B60599"/>
    <w:rsid w:val="00B66CF8"/>
    <w:rsid w:val="00BA0052"/>
    <w:rsid w:val="00BB1B8F"/>
    <w:rsid w:val="00BB5F51"/>
    <w:rsid w:val="00BE1A3A"/>
    <w:rsid w:val="00BE470D"/>
    <w:rsid w:val="00BF5048"/>
    <w:rsid w:val="00C26AB3"/>
    <w:rsid w:val="00C6627F"/>
    <w:rsid w:val="00C94E5E"/>
    <w:rsid w:val="00CB1BAC"/>
    <w:rsid w:val="00CC4F55"/>
    <w:rsid w:val="00CD2296"/>
    <w:rsid w:val="00CE7CB8"/>
    <w:rsid w:val="00D2018F"/>
    <w:rsid w:val="00D33FE5"/>
    <w:rsid w:val="00D52612"/>
    <w:rsid w:val="00D545D1"/>
    <w:rsid w:val="00D578AC"/>
    <w:rsid w:val="00D67D27"/>
    <w:rsid w:val="00D81D0B"/>
    <w:rsid w:val="00D8269F"/>
    <w:rsid w:val="00D94EA1"/>
    <w:rsid w:val="00DA797A"/>
    <w:rsid w:val="00DB0A61"/>
    <w:rsid w:val="00DC0AD3"/>
    <w:rsid w:val="00DD477D"/>
    <w:rsid w:val="00E37D81"/>
    <w:rsid w:val="00E437B9"/>
    <w:rsid w:val="00E449E1"/>
    <w:rsid w:val="00E54C43"/>
    <w:rsid w:val="00E66558"/>
    <w:rsid w:val="00E83B95"/>
    <w:rsid w:val="00EA2B60"/>
    <w:rsid w:val="00EE5FFD"/>
    <w:rsid w:val="00F00862"/>
    <w:rsid w:val="00F50B05"/>
    <w:rsid w:val="00F75404"/>
    <w:rsid w:val="00F95C31"/>
    <w:rsid w:val="00FB2A94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Spacing">
    <w:name w:val="No Spacing"/>
    <w:uiPriority w:val="1"/>
    <w:qFormat/>
    <w:rsid w:val="005F2475"/>
    <w:pPr>
      <w:suppressAutoHyphens/>
    </w:pPr>
    <w:rPr>
      <w:color w:val="0D0D0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0A6A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CD2296"/>
    <w:pPr>
      <w:suppressAutoHyphens w:val="0"/>
      <w:autoSpaceDN/>
      <w:spacing w:after="120" w:line="240" w:lineRule="auto"/>
      <w:ind w:right="284"/>
    </w:pPr>
    <w:rPr>
      <w:rFonts w:eastAsia="MS Mincho"/>
      <w:color w:val="auto"/>
      <w:sz w:val="20"/>
      <w:lang w:val="en-US" w:eastAsia="en-US"/>
    </w:rPr>
  </w:style>
  <w:style w:type="character" w:customStyle="1" w:styleId="1bodycopyChar">
    <w:name w:val="1 body copy Char"/>
    <w:link w:val="1bodycopy"/>
    <w:rsid w:val="00CD2296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779">
          <w:marLeft w:val="0"/>
          <w:marRight w:val="480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6845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endowmentfoundation.org.uk/education-evidence/teaching-learning-toolkit/oral-language-interventions" TargetMode="External"/><Relationship Id="rId18" Type="http://schemas.openxmlformats.org/officeDocument/2006/relationships/hyperlink" Target="https://educationendowmentfoundation.org.uk/education-evidence/teaching-learning-toolkit/one-to-one-tuition" TargetMode="External"/><Relationship Id="rId26" Type="http://schemas.openxmlformats.org/officeDocument/2006/relationships/hyperlink" Target="https://educationendowmentfoundation.org.uk/education-evidence/teaching-learning-toolkit/behaviour-interven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endowmentfoundation.org.uk/education-evidence/teaching-learning-toolkit/behaviour-intervention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endowmentfoundation.org.uk/support-for-schools/school-planning-support" TargetMode="External"/><Relationship Id="rId17" Type="http://schemas.openxmlformats.org/officeDocument/2006/relationships/hyperlink" Target="https://educationendowmentfoundation.org.uk/education-evidence/teaching-learning-toolkit/small-group-tuition" TargetMode="External"/><Relationship Id="rId25" Type="http://schemas.openxmlformats.org/officeDocument/2006/relationships/hyperlink" Target="https://assets.publishing.service.gov.uk/government/uploads/system/uploads/attachment_data/file/509679/The-link-between-absence-and-attainment-at-KS2-and-KS4-2013-to-2014-academic-year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ducation-evidence/teaching-learning-toolkit/phonics" TargetMode="External"/><Relationship Id="rId20" Type="http://schemas.openxmlformats.org/officeDocument/2006/relationships/hyperlink" Target="https://educationendowmentfoundation.org.uk/education-evidence/teaching-learning-toolkit/social-and-emotional-learning" TargetMode="External"/><Relationship Id="rId29" Type="http://schemas.openxmlformats.org/officeDocument/2006/relationships/hyperlink" Target="https://educationendowmentfoundation.org.uk/education-evidence/teaching-learning-toolkit/social-and-emotional-lear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educationendowmentfoundation.org.uk/news/breakfast-clubs-found-to-boost-primary-pupils-reading-writing-and-maths-res?utm_source=/news/breakfast-clubs-found-to-boost-primary-pupils-reading-writing-and-maths-res&amp;utm_medium=search&amp;utm_campaign=site_search&amp;search_term=breakfast%20club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ucationendowmentfoundation.org.uk/education-evidence/guidance-reports/digital" TargetMode="External"/><Relationship Id="rId23" Type="http://schemas.openxmlformats.org/officeDocument/2006/relationships/hyperlink" Target="https://educationendowmentfoundation.org.uk/education-evidence/teaching-learning-toolkit/parental-engagement" TargetMode="External"/><Relationship Id="rId28" Type="http://schemas.openxmlformats.org/officeDocument/2006/relationships/hyperlink" Target="https://educationendowmentfoundation.org.uk/education-evidence/teaching-learning-toolkit/behaviour-interven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endowmentfoundation.org.uk/education-evidence/teaching-learning-toolkit/behaviour-interventions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endowmentfoundation.org.uk/education-evidence/teaching-learning-toolkit/one-to-one-tuition" TargetMode="External"/><Relationship Id="rId22" Type="http://schemas.openxmlformats.org/officeDocument/2006/relationships/hyperlink" Target="https://educationendowmentfoundation.org.uk/education-evidence/teaching-learning-toolkit/social-and-emotional-learning" TargetMode="External"/><Relationship Id="rId27" Type="http://schemas.openxmlformats.org/officeDocument/2006/relationships/hyperlink" Target="https://educationendowmentfoundation.org.uk/education-evidence/teaching-learning-toolkit/social-and-emotional-learning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4ce156-eb44-4ac3-bacc-a289c64bef45">
      <Terms xmlns="http://schemas.microsoft.com/office/infopath/2007/PartnerControls"/>
    </lcf76f155ced4ddcb4097134ff3c332f>
    <TaxCatchAll xmlns="09c45793-dee5-4e39-a3b3-bb4f7e346cc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D55733470D45AE143239FF073D04" ma:contentTypeVersion="12" ma:contentTypeDescription="Create a new document." ma:contentTypeScope="" ma:versionID="c54d4638626a53897ce3efe9d499aa64">
  <xsd:schema xmlns:xsd="http://www.w3.org/2001/XMLSchema" xmlns:xs="http://www.w3.org/2001/XMLSchema" xmlns:p="http://schemas.microsoft.com/office/2006/metadata/properties" xmlns:ns2="064ce156-eb44-4ac3-bacc-a289c64bef45" xmlns:ns3="09c45793-dee5-4e39-a3b3-bb4f7e346cce" targetNamespace="http://schemas.microsoft.com/office/2006/metadata/properties" ma:root="true" ma:fieldsID="a1ef13b7f3f27f6635fe1f754a2de830" ns2:_="" ns3:_="">
    <xsd:import namespace="064ce156-eb44-4ac3-bacc-a289c64bef45"/>
    <xsd:import namespace="09c45793-dee5-4e39-a3b3-bb4f7e34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e156-eb44-4ac3-bacc-a289c64be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5793-dee5-4e39-a3b3-bb4f7e34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799c3e-69eb-438b-b09d-197824acac11}" ma:internalName="TaxCatchAll" ma:showField="CatchAllData" ma:web="09c45793-dee5-4e39-a3b3-bb4f7e34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71886-9DD5-4C8F-8A73-FDA560210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CC9FC-93DC-4308-B04A-31660029E3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5F726-2D98-4959-BA7C-883BF608E08D}"/>
</file>

<file path=customXml/itemProps4.xml><?xml version="1.0" encoding="utf-8"?>
<ds:datastoreItem xmlns:ds="http://schemas.openxmlformats.org/officeDocument/2006/customXml" ds:itemID="{16F7CD62-6717-4284-B730-5F898FB3F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Pete Hales</cp:lastModifiedBy>
  <cp:revision>2</cp:revision>
  <cp:lastPrinted>2021-11-09T13:24:00Z</cp:lastPrinted>
  <dcterms:created xsi:type="dcterms:W3CDTF">2022-11-10T14:37:00Z</dcterms:created>
  <dcterms:modified xsi:type="dcterms:W3CDTF">2022-11-10T14:37:00Z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0x010100B8A3D55733470D45AE143239FF073D04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  <property fmtid="{D5CDD505-2E9C-101B-9397-08002B2CF9AE}" pid="13" name="Order">
    <vt:r8>2424400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