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471B2DD4" w14:textId="77777777" w:rsidR="00AB29BA" w:rsidRDefault="00AB29BA" w:rsidP="00AB29BA">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78B9F0E2" w14:textId="77777777" w:rsidR="00AB29BA" w:rsidRPr="00B77440" w:rsidRDefault="00AB29BA" w:rsidP="00AB29BA">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105B0A43" w14:textId="77777777" w:rsidR="00AB29BA" w:rsidRPr="00B77440" w:rsidRDefault="00AB29BA" w:rsidP="00AB29BA">
      <w:pPr>
        <w:pStyle w:val="Default"/>
        <w:jc w:val="center"/>
        <w:rPr>
          <w:rFonts w:asciiTheme="minorHAnsi" w:hAnsiTheme="minorHAnsi" w:cstheme="minorHAnsi"/>
          <w:sz w:val="48"/>
          <w:szCs w:val="48"/>
        </w:rPr>
      </w:pPr>
    </w:p>
    <w:p w14:paraId="0FA55F12" w14:textId="30DF1D38" w:rsidR="00AB29BA" w:rsidRPr="00B77440" w:rsidRDefault="00AB29BA" w:rsidP="00AB29BA">
      <w:pPr>
        <w:jc w:val="center"/>
        <w:rPr>
          <w:rFonts w:asciiTheme="minorHAnsi" w:hAnsiTheme="minorHAnsi" w:cstheme="minorHAnsi"/>
          <w:b/>
          <w:bCs/>
          <w:sz w:val="48"/>
          <w:szCs w:val="48"/>
        </w:rPr>
      </w:pPr>
      <w:r>
        <w:rPr>
          <w:rFonts w:asciiTheme="minorHAnsi" w:hAnsiTheme="minorHAnsi" w:cstheme="minorHAnsi"/>
          <w:b/>
          <w:bCs/>
          <w:sz w:val="48"/>
          <w:szCs w:val="48"/>
        </w:rPr>
        <w:t>Mental Health and Wellbeing</w:t>
      </w:r>
      <w:r>
        <w:rPr>
          <w:rFonts w:asciiTheme="minorHAnsi" w:hAnsiTheme="minorHAnsi" w:cstheme="minorHAnsi"/>
          <w:b/>
          <w:bCs/>
          <w:sz w:val="48"/>
          <w:szCs w:val="48"/>
        </w:rPr>
        <w:t xml:space="preserve"> Policy</w:t>
      </w:r>
    </w:p>
    <w:p w14:paraId="563CE7E4" w14:textId="2EB5E5FC" w:rsidR="00AB29BA" w:rsidRPr="00B77440" w:rsidRDefault="00AB29BA" w:rsidP="00AB29BA">
      <w:pPr>
        <w:rPr>
          <w:rFonts w:asciiTheme="minorHAnsi" w:hAnsiTheme="minorHAnsi" w:cstheme="minorHAnsi"/>
          <w:b/>
          <w:bCs/>
          <w:sz w:val="48"/>
          <w:szCs w:val="48"/>
        </w:rPr>
      </w:pP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3AD50CF2" wp14:editId="686DA704">
            <wp:simplePos x="0" y="0"/>
            <wp:positionH relativeFrom="margin">
              <wp:posOffset>855980</wp:posOffset>
            </wp:positionH>
            <wp:positionV relativeFrom="page">
              <wp:posOffset>3971925</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282EE205" wp14:editId="6EEF725A">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p>
    <w:p w14:paraId="7998F210" w14:textId="77777777" w:rsidR="00AB29BA" w:rsidRPr="00BE0CFF" w:rsidRDefault="00AB29BA" w:rsidP="00AB29BA">
      <w:pPr>
        <w:jc w:val="center"/>
        <w:rPr>
          <w:rFonts w:asciiTheme="minorHAnsi" w:hAnsiTheme="minorHAnsi" w:cstheme="minorHAnsi"/>
          <w:b/>
          <w:sz w:val="24"/>
          <w:szCs w:val="24"/>
          <w:u w:val="single"/>
        </w:rPr>
      </w:pPr>
    </w:p>
    <w:p w14:paraId="7B8B40A7" w14:textId="77777777" w:rsidR="00AB29BA" w:rsidRPr="00BE0CFF" w:rsidRDefault="00AB29BA" w:rsidP="00AB29BA">
      <w:pPr>
        <w:jc w:val="center"/>
        <w:rPr>
          <w:rFonts w:asciiTheme="minorHAnsi" w:hAnsiTheme="minorHAnsi" w:cstheme="minorHAnsi"/>
          <w:b/>
          <w:sz w:val="24"/>
          <w:szCs w:val="24"/>
          <w:u w:val="single"/>
        </w:rPr>
      </w:pPr>
    </w:p>
    <w:p w14:paraId="283C35CA" w14:textId="77777777" w:rsidR="00AB29BA" w:rsidRPr="00BE0CFF" w:rsidRDefault="00AB29BA" w:rsidP="00AB29BA">
      <w:pPr>
        <w:jc w:val="center"/>
        <w:rPr>
          <w:rFonts w:asciiTheme="minorHAnsi" w:hAnsiTheme="minorHAnsi" w:cstheme="minorHAnsi"/>
          <w:b/>
          <w:sz w:val="24"/>
          <w:szCs w:val="24"/>
          <w:u w:val="single"/>
        </w:rPr>
      </w:pPr>
    </w:p>
    <w:p w14:paraId="28E8483F" w14:textId="77777777" w:rsidR="00AB29BA" w:rsidRPr="00BE0CFF" w:rsidRDefault="00AB29BA" w:rsidP="00AB29BA">
      <w:pPr>
        <w:jc w:val="center"/>
        <w:rPr>
          <w:rFonts w:asciiTheme="minorHAnsi" w:hAnsiTheme="minorHAnsi" w:cstheme="minorHAnsi"/>
          <w:b/>
          <w:sz w:val="24"/>
          <w:szCs w:val="24"/>
          <w:u w:val="single"/>
        </w:rPr>
      </w:pPr>
    </w:p>
    <w:p w14:paraId="722865C3" w14:textId="77777777" w:rsidR="00AB29BA" w:rsidRPr="00BE0CFF" w:rsidRDefault="00AB29BA" w:rsidP="00AB29BA">
      <w:pPr>
        <w:jc w:val="center"/>
        <w:rPr>
          <w:rFonts w:asciiTheme="minorHAnsi" w:hAnsiTheme="minorHAnsi" w:cstheme="minorHAnsi"/>
          <w:b/>
          <w:sz w:val="24"/>
          <w:szCs w:val="24"/>
          <w:u w:val="single"/>
        </w:rPr>
      </w:pPr>
    </w:p>
    <w:p w14:paraId="12D4D19E" w14:textId="77777777" w:rsidR="00AB29BA" w:rsidRPr="00BE0CFF" w:rsidRDefault="00AB29BA" w:rsidP="00AB29BA">
      <w:pPr>
        <w:jc w:val="center"/>
        <w:rPr>
          <w:rFonts w:asciiTheme="minorHAnsi" w:hAnsiTheme="minorHAnsi" w:cstheme="minorHAnsi"/>
          <w:b/>
          <w:sz w:val="24"/>
          <w:szCs w:val="24"/>
          <w:u w:val="single"/>
        </w:rPr>
      </w:pPr>
    </w:p>
    <w:p w14:paraId="097A63E8" w14:textId="77777777" w:rsidR="00AB29BA" w:rsidRPr="00BE0CFF" w:rsidRDefault="00AB29BA" w:rsidP="00AB29BA">
      <w:pPr>
        <w:jc w:val="center"/>
        <w:rPr>
          <w:rFonts w:asciiTheme="minorHAnsi" w:hAnsiTheme="minorHAnsi" w:cstheme="minorHAnsi"/>
          <w:b/>
          <w:sz w:val="24"/>
          <w:szCs w:val="24"/>
          <w:u w:val="single"/>
        </w:rPr>
      </w:pPr>
    </w:p>
    <w:p w14:paraId="37577607" w14:textId="77777777" w:rsidR="00AB29BA" w:rsidRPr="00BE0CFF" w:rsidRDefault="00AB29BA" w:rsidP="00AB29BA">
      <w:pPr>
        <w:jc w:val="center"/>
        <w:rPr>
          <w:rFonts w:asciiTheme="minorHAnsi" w:hAnsiTheme="minorHAnsi" w:cstheme="minorHAnsi"/>
          <w:b/>
          <w:sz w:val="24"/>
          <w:szCs w:val="24"/>
          <w:u w:val="single"/>
        </w:rPr>
      </w:pPr>
    </w:p>
    <w:p w14:paraId="3157AD9B" w14:textId="77777777" w:rsidR="00AB29BA" w:rsidRPr="00BE0CFF" w:rsidRDefault="00AB29BA" w:rsidP="00AB29BA">
      <w:pPr>
        <w:jc w:val="center"/>
        <w:rPr>
          <w:rFonts w:asciiTheme="minorHAnsi" w:hAnsiTheme="minorHAnsi" w:cstheme="minorHAnsi"/>
          <w:b/>
          <w:sz w:val="24"/>
          <w:szCs w:val="24"/>
          <w:u w:val="single"/>
        </w:rPr>
      </w:pPr>
    </w:p>
    <w:p w14:paraId="0BABDC98" w14:textId="77777777" w:rsidR="00AB29BA" w:rsidRPr="00BE0CFF" w:rsidRDefault="00AB29BA" w:rsidP="00AB29BA">
      <w:pPr>
        <w:jc w:val="center"/>
        <w:rPr>
          <w:rFonts w:asciiTheme="minorHAnsi" w:hAnsiTheme="minorHAnsi" w:cstheme="minorHAnsi"/>
          <w:b/>
          <w:sz w:val="24"/>
          <w:szCs w:val="24"/>
          <w:u w:val="single"/>
        </w:rPr>
      </w:pPr>
    </w:p>
    <w:p w14:paraId="5B3A590E" w14:textId="77777777" w:rsidR="00AB29BA" w:rsidRPr="00BE0CFF" w:rsidRDefault="00AB29BA" w:rsidP="00AB29BA">
      <w:pPr>
        <w:jc w:val="center"/>
        <w:rPr>
          <w:rFonts w:asciiTheme="minorHAnsi" w:hAnsiTheme="minorHAnsi" w:cstheme="minorHAnsi"/>
          <w:b/>
          <w:sz w:val="24"/>
          <w:szCs w:val="24"/>
          <w:u w:val="single"/>
        </w:rPr>
      </w:pPr>
    </w:p>
    <w:p w14:paraId="687763DF" w14:textId="77777777" w:rsidR="00AB29BA" w:rsidRPr="00BE0CFF" w:rsidRDefault="00AB29BA" w:rsidP="00AB29BA">
      <w:pPr>
        <w:jc w:val="center"/>
        <w:rPr>
          <w:rFonts w:asciiTheme="minorHAnsi" w:hAnsiTheme="minorHAnsi" w:cstheme="minorHAnsi"/>
          <w:b/>
          <w:sz w:val="24"/>
          <w:szCs w:val="24"/>
          <w:u w:val="single"/>
        </w:rPr>
      </w:pPr>
    </w:p>
    <w:p w14:paraId="473F5088" w14:textId="77777777" w:rsidR="00AB29BA" w:rsidRPr="00BE0CFF" w:rsidRDefault="00AB29BA" w:rsidP="00AB29BA">
      <w:pPr>
        <w:jc w:val="center"/>
        <w:rPr>
          <w:rFonts w:asciiTheme="minorHAnsi" w:hAnsiTheme="minorHAnsi" w:cstheme="minorHAnsi"/>
          <w:b/>
          <w:sz w:val="24"/>
          <w:szCs w:val="24"/>
          <w:u w:val="single"/>
        </w:rPr>
      </w:pPr>
    </w:p>
    <w:p w14:paraId="6301482C" w14:textId="77777777" w:rsidR="00AB29BA" w:rsidRPr="00BE0CFF" w:rsidRDefault="00AB29BA" w:rsidP="00AB29BA">
      <w:pPr>
        <w:jc w:val="center"/>
        <w:rPr>
          <w:rFonts w:asciiTheme="minorHAnsi" w:hAnsiTheme="minorHAnsi" w:cstheme="minorHAnsi"/>
          <w:b/>
          <w:sz w:val="24"/>
          <w:szCs w:val="24"/>
          <w:u w:val="single"/>
        </w:rPr>
      </w:pPr>
    </w:p>
    <w:p w14:paraId="433AA6DC" w14:textId="77777777" w:rsidR="00AB29BA" w:rsidRPr="00BE0CFF" w:rsidRDefault="00AB29BA" w:rsidP="00AB29BA">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019"/>
      </w:tblGrid>
      <w:tr w:rsidR="00AB29BA" w:rsidRPr="00BE0CFF" w14:paraId="54BE6B80" w14:textId="77777777" w:rsidTr="005D735A">
        <w:tc>
          <w:tcPr>
            <w:tcW w:w="9750" w:type="dxa"/>
          </w:tcPr>
          <w:p w14:paraId="3C202ED2" w14:textId="77777777" w:rsidR="00AB29BA" w:rsidRDefault="00AB29BA"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39B11385" w14:textId="77777777" w:rsidR="00AB29BA" w:rsidRPr="00BE0CFF" w:rsidRDefault="00AB29BA"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59469800" w14:textId="77777777" w:rsidR="00AB29BA" w:rsidRPr="00BE0CFF" w:rsidRDefault="00AB29BA"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04422B2B" w14:textId="77777777" w:rsidR="00AB29BA" w:rsidRPr="00BE0CFF" w:rsidRDefault="00AB29BA"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797ECB10" w14:textId="77777777" w:rsidR="00AB29BA" w:rsidRPr="00BE0CFF" w:rsidRDefault="00AB29BA"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104118BB" w14:textId="77777777" w:rsidR="00AB29BA" w:rsidRPr="00BE0CFF" w:rsidRDefault="00AB29BA"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2C5E7169" w14:textId="77777777" w:rsidR="00AB29BA" w:rsidRPr="00BE0CFF" w:rsidRDefault="00AB29BA" w:rsidP="005D735A">
            <w:pPr>
              <w:rPr>
                <w:rFonts w:asciiTheme="minorHAnsi" w:hAnsiTheme="minorHAnsi" w:cstheme="minorHAnsi"/>
                <w:b/>
                <w:sz w:val="24"/>
                <w:szCs w:val="24"/>
              </w:rPr>
            </w:pPr>
          </w:p>
          <w:p w14:paraId="3E319AD1" w14:textId="77777777" w:rsidR="00AB29BA" w:rsidRPr="00BE0CFF" w:rsidRDefault="00AB29BA"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100D1D52" w14:textId="68540B00" w:rsidR="00AB29BA" w:rsidRPr="00BE0CFF" w:rsidRDefault="00AB29BA"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Pr>
                <w:rFonts w:asciiTheme="minorHAnsi" w:hAnsiTheme="minorHAnsi" w:cstheme="minorHAnsi"/>
                <w:sz w:val="24"/>
                <w:szCs w:val="24"/>
              </w:rPr>
              <w:t>7</w:t>
            </w:r>
          </w:p>
          <w:p w14:paraId="622A7AA6" w14:textId="05683C68" w:rsidR="00AB29BA" w:rsidRPr="00BE0CFF" w:rsidRDefault="00AB29BA"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Pr>
                <w:rFonts w:asciiTheme="minorHAnsi" w:hAnsiTheme="minorHAnsi" w:cstheme="minorHAnsi"/>
                <w:sz w:val="24"/>
                <w:szCs w:val="24"/>
              </w:rPr>
              <w:t>7</w:t>
            </w:r>
          </w:p>
          <w:p w14:paraId="12B0246C" w14:textId="77777777" w:rsidR="00AB29BA" w:rsidRPr="00BE0CFF" w:rsidRDefault="00AB29BA"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0A720F37" w14:textId="77777777" w:rsidR="00AB29BA" w:rsidRPr="00695875" w:rsidRDefault="00AB29BA"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175A71">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62A12">
      <w:pPr>
        <w:jc w:val="center"/>
        <w:rPr>
          <w:rFonts w:asciiTheme="minorHAnsi" w:hAnsiTheme="minorHAnsi" w:cstheme="minorHAnsi"/>
          <w:b/>
          <w:u w:val="single"/>
        </w:rPr>
      </w:pPr>
    </w:p>
    <w:p w14:paraId="0C071FD1" w14:textId="77777777" w:rsidR="00AB29BA" w:rsidRDefault="00AB29BA" w:rsidP="00AE43EB">
      <w:pPr>
        <w:rPr>
          <w:rFonts w:asciiTheme="minorHAnsi" w:hAnsiTheme="minorHAnsi" w:cstheme="minorHAnsi"/>
          <w:b/>
          <w:bCs/>
        </w:rPr>
      </w:pPr>
    </w:p>
    <w:p w14:paraId="7EB9DB2F" w14:textId="4823447C" w:rsidR="0007262C" w:rsidRPr="00E85FF7" w:rsidRDefault="0007262C" w:rsidP="00AE43EB">
      <w:pPr>
        <w:rPr>
          <w:rFonts w:asciiTheme="minorHAnsi" w:hAnsiTheme="minorHAnsi" w:cstheme="minorHAnsi"/>
          <w:b/>
          <w:bCs/>
        </w:rPr>
      </w:pPr>
      <w:r w:rsidRPr="00E85FF7">
        <w:rPr>
          <w:rFonts w:asciiTheme="minorHAnsi" w:hAnsiTheme="minorHAnsi" w:cstheme="minorHAnsi"/>
          <w:b/>
          <w:bCs/>
        </w:rPr>
        <w:lastRenderedPageBreak/>
        <w:t xml:space="preserve">Policy Statement </w:t>
      </w:r>
    </w:p>
    <w:p w14:paraId="06586AA6" w14:textId="77777777" w:rsidR="0007262C" w:rsidRPr="00E85FF7" w:rsidRDefault="0007262C" w:rsidP="00AE43EB">
      <w:pPr>
        <w:rPr>
          <w:rFonts w:asciiTheme="minorHAnsi" w:hAnsiTheme="minorHAnsi" w:cstheme="minorHAnsi"/>
        </w:rPr>
      </w:pPr>
    </w:p>
    <w:p w14:paraId="770043FB" w14:textId="06E2051B" w:rsidR="003B0078" w:rsidRPr="00E85FF7" w:rsidRDefault="0007262C" w:rsidP="10C12F4F">
      <w:pPr>
        <w:rPr>
          <w:rFonts w:asciiTheme="minorHAnsi" w:hAnsiTheme="minorHAnsi" w:cstheme="minorBidi"/>
        </w:rPr>
      </w:pPr>
      <w:r w:rsidRPr="10C12F4F">
        <w:rPr>
          <w:rFonts w:asciiTheme="minorHAnsi" w:hAnsiTheme="minorHAnsi" w:cstheme="minorBidi"/>
        </w:rPr>
        <w:t xml:space="preserve">At </w:t>
      </w:r>
      <w:r w:rsidR="00E85FF7" w:rsidRPr="10C12F4F">
        <w:rPr>
          <w:rFonts w:asciiTheme="minorHAnsi" w:hAnsiTheme="minorHAnsi" w:cstheme="minorBidi"/>
        </w:rPr>
        <w:t>Willow Primary Academy</w:t>
      </w:r>
      <w:r w:rsidR="001531DC">
        <w:rPr>
          <w:rFonts w:asciiTheme="minorHAnsi" w:hAnsiTheme="minorHAnsi" w:cstheme="minorBidi"/>
        </w:rPr>
        <w:t xml:space="preserve"> and The Piper Centre</w:t>
      </w:r>
      <w:r w:rsidRPr="10C12F4F">
        <w:rPr>
          <w:rFonts w:asciiTheme="minorHAnsi" w:hAnsiTheme="minorHAnsi" w:cstheme="minorBidi"/>
        </w:rPr>
        <w:t xml:space="preserve">, we are committed to supporting the positive mental health and wellbeing of our whole school community (children, staff, parents and carers). We have a supportive and caring </w:t>
      </w:r>
      <w:r w:rsidR="787F1B54" w:rsidRPr="10C12F4F">
        <w:rPr>
          <w:rFonts w:asciiTheme="minorHAnsi" w:hAnsiTheme="minorHAnsi" w:cstheme="minorBidi"/>
        </w:rPr>
        <w:t>ethos,</w:t>
      </w:r>
      <w:r w:rsidRPr="10C12F4F">
        <w:rPr>
          <w:rFonts w:asciiTheme="minorHAnsi" w:hAnsiTheme="minorHAnsi" w:cstheme="minorBidi"/>
        </w:rPr>
        <w:t xml:space="preserve"> and our approach is respectful and kind, where each individual and contribution is valued. We </w:t>
      </w:r>
      <w:r w:rsidR="00E85FF7" w:rsidRPr="10C12F4F">
        <w:rPr>
          <w:rFonts w:asciiTheme="minorHAnsi" w:hAnsiTheme="minorHAnsi" w:cstheme="minorBidi"/>
        </w:rPr>
        <w:t>endeavor</w:t>
      </w:r>
      <w:r w:rsidRPr="10C12F4F">
        <w:rPr>
          <w:rFonts w:asciiTheme="minorHAnsi" w:hAnsiTheme="minorHAnsi" w:cstheme="minorBidi"/>
        </w:rPr>
        <w:t xml:space="preserve"> to ensure that children are able to manage times of change and stress and aim to ensure that they are supported to reach their potential or to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our school we know that everyone experiences life challenges that can make us vulnerable and at times, anyone may need additional emotional support. We take the view that positive mental health is everybody’s business and that we all have a role to play.</w:t>
      </w:r>
    </w:p>
    <w:p w14:paraId="61DD9C02" w14:textId="77777777" w:rsidR="0007262C" w:rsidRPr="00E85FF7" w:rsidRDefault="0007262C" w:rsidP="00AE43EB">
      <w:pPr>
        <w:rPr>
          <w:rFonts w:asciiTheme="minorHAnsi" w:hAnsiTheme="minorHAnsi" w:cstheme="minorHAnsi"/>
        </w:rPr>
      </w:pPr>
    </w:p>
    <w:p w14:paraId="2E8157D8" w14:textId="77777777" w:rsidR="0007262C" w:rsidRPr="00A9181B" w:rsidRDefault="0007262C" w:rsidP="00AE43EB">
      <w:pPr>
        <w:rPr>
          <w:rFonts w:asciiTheme="minorHAnsi" w:hAnsiTheme="minorHAnsi" w:cstheme="minorHAnsi"/>
          <w:b/>
          <w:bCs/>
        </w:rPr>
      </w:pPr>
      <w:r w:rsidRPr="00A9181B">
        <w:rPr>
          <w:rFonts w:asciiTheme="minorHAnsi" w:hAnsiTheme="minorHAnsi" w:cstheme="minorHAnsi"/>
          <w:b/>
          <w:bCs/>
        </w:rPr>
        <w:t xml:space="preserve">Teaching about mental health </w:t>
      </w:r>
    </w:p>
    <w:p w14:paraId="177693B7" w14:textId="77777777" w:rsidR="0007262C" w:rsidRPr="00E85FF7" w:rsidRDefault="0007262C" w:rsidP="00AE43EB">
      <w:pPr>
        <w:rPr>
          <w:rFonts w:asciiTheme="minorHAnsi" w:hAnsiTheme="minorHAnsi" w:cstheme="minorHAnsi"/>
        </w:rPr>
      </w:pPr>
    </w:p>
    <w:p w14:paraId="6C57286E" w14:textId="556C9BB8" w:rsidR="0007262C" w:rsidRPr="00E85FF7" w:rsidRDefault="0007262C" w:rsidP="00AE43EB">
      <w:pPr>
        <w:rPr>
          <w:rFonts w:asciiTheme="minorHAnsi" w:hAnsiTheme="minorHAnsi" w:cstheme="minorHAnsi"/>
        </w:rPr>
      </w:pPr>
      <w:r w:rsidRPr="00E85FF7">
        <w:rPr>
          <w:rFonts w:asciiTheme="minorHAnsi" w:hAnsiTheme="minorHAnsi" w:cstheme="minorHAnsi"/>
        </w:rPr>
        <w:t xml:space="preserve">At </w:t>
      </w:r>
      <w:r w:rsidR="001531DC">
        <w:rPr>
          <w:rFonts w:asciiTheme="minorHAnsi" w:hAnsiTheme="minorHAnsi" w:cstheme="minorHAnsi"/>
        </w:rPr>
        <w:t>Willow Primary Academy and The Piper Centre</w:t>
      </w:r>
      <w:r w:rsidRPr="00E85FF7">
        <w:rPr>
          <w:rFonts w:asciiTheme="minorHAnsi" w:hAnsiTheme="minorHAnsi" w:cstheme="minorHAnsi"/>
        </w:rPr>
        <w:t xml:space="preserve"> we take a whole school approach to promoting positive mental health, aiming to help children become more resilient, happy and successful and to work in a pro-active way to avoid problems arising. We do this by: </w:t>
      </w:r>
    </w:p>
    <w:p w14:paraId="6CE842EC"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Creating and applying consistent ethos, policies and behaviours that support mental health and well-being. </w:t>
      </w:r>
    </w:p>
    <w:p w14:paraId="07BFDD60"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Adhering to a positive, restorative approach to behaviour management. </w:t>
      </w:r>
    </w:p>
    <w:p w14:paraId="7D332378"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Helping children socially to form and maintain relationships. </w:t>
      </w:r>
    </w:p>
    <w:p w14:paraId="2AC5B667"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Helping children to feel comfortable about sharing any concerns or worries</w:t>
      </w:r>
    </w:p>
    <w:p w14:paraId="69E232B5" w14:textId="6D9C9324"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Teaching </w:t>
      </w:r>
      <w:proofErr w:type="gramStart"/>
      <w:r w:rsidRPr="00E85FF7">
        <w:rPr>
          <w:rFonts w:asciiTheme="minorHAnsi" w:hAnsiTheme="minorHAnsi" w:cstheme="minorHAnsi"/>
        </w:rPr>
        <w:t>children</w:t>
      </w:r>
      <w:proofErr w:type="gramEnd"/>
      <w:r w:rsidRPr="00E85FF7">
        <w:rPr>
          <w:rFonts w:asciiTheme="minorHAnsi" w:hAnsiTheme="minorHAnsi" w:cstheme="minorHAnsi"/>
        </w:rPr>
        <w:t xml:space="preserve"> emotional skills and an awareness of mental health so that they understand their emotions and feelings better. </w:t>
      </w:r>
    </w:p>
    <w:p w14:paraId="01DD75C1"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Promoting self-esteem and ensuring children understand their importance in the world. </w:t>
      </w:r>
    </w:p>
    <w:p w14:paraId="11CE6325"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Helping children to be resilient learners and to manage setbacks. </w:t>
      </w:r>
    </w:p>
    <w:p w14:paraId="4411775B"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Identifying children who have mental health challenges and planning support to meet their needs, including working with specialist services, parents and carers.</w:t>
      </w:r>
    </w:p>
    <w:p w14:paraId="794625B5" w14:textId="77777777"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 xml:space="preserve">Supporting and training staff to develop their skills and their own resilience. </w:t>
      </w:r>
    </w:p>
    <w:p w14:paraId="3E957E5A" w14:textId="7F0EE3CD" w:rsidR="0007262C" w:rsidRPr="00E85FF7" w:rsidRDefault="0007262C" w:rsidP="00AC4BF8">
      <w:pPr>
        <w:pStyle w:val="ListParagraph"/>
        <w:numPr>
          <w:ilvl w:val="0"/>
          <w:numId w:val="2"/>
        </w:numPr>
        <w:rPr>
          <w:rFonts w:asciiTheme="minorHAnsi" w:hAnsiTheme="minorHAnsi" w:cstheme="minorHAnsi"/>
        </w:rPr>
      </w:pPr>
      <w:r w:rsidRPr="00E85FF7">
        <w:rPr>
          <w:rFonts w:asciiTheme="minorHAnsi" w:hAnsiTheme="minorHAnsi" w:cstheme="minorHAnsi"/>
        </w:rPr>
        <w:t>Developing an open culture where it’s normal to talk about mental health.</w:t>
      </w:r>
    </w:p>
    <w:p w14:paraId="6AEB5BEA" w14:textId="77777777" w:rsidR="006E6658" w:rsidRPr="00E85FF7" w:rsidRDefault="006E6658" w:rsidP="006E6658">
      <w:pPr>
        <w:rPr>
          <w:rFonts w:asciiTheme="minorHAnsi" w:hAnsiTheme="minorHAnsi" w:cstheme="minorHAnsi"/>
        </w:rPr>
      </w:pPr>
    </w:p>
    <w:p w14:paraId="56FF5914" w14:textId="77777777" w:rsidR="006E6658" w:rsidRPr="00E85FF7" w:rsidRDefault="006E6658" w:rsidP="006E6658">
      <w:pPr>
        <w:rPr>
          <w:rFonts w:asciiTheme="minorHAnsi" w:hAnsiTheme="minorHAnsi" w:cstheme="minorHAnsi"/>
        </w:rPr>
      </w:pPr>
      <w:r w:rsidRPr="00E85FF7">
        <w:rPr>
          <w:rFonts w:asciiTheme="minorHAnsi" w:hAnsiTheme="minorHAnsi" w:cstheme="minorHAnsi"/>
        </w:rPr>
        <w:t xml:space="preserve">We promote a mentally healthy environment through: </w:t>
      </w:r>
    </w:p>
    <w:p w14:paraId="03B09298"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Promoting our school values and encouraging a sense of belonging. </w:t>
      </w:r>
    </w:p>
    <w:p w14:paraId="76FBD757"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Promoting pupil voice and opportunities to participate in decision-making. </w:t>
      </w:r>
    </w:p>
    <w:p w14:paraId="1129F36F"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Celebrating academic and non-academic achievements. </w:t>
      </w:r>
    </w:p>
    <w:p w14:paraId="20829E9C"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Providing opportunities to develop a sense of worth through taking responsibility for themselves and others. </w:t>
      </w:r>
    </w:p>
    <w:p w14:paraId="5A8DDDD8"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Providing opportunities to reflect. </w:t>
      </w:r>
    </w:p>
    <w:p w14:paraId="0E6A134F"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Enabling access to appropriate support. </w:t>
      </w:r>
    </w:p>
    <w:p w14:paraId="57A44946" w14:textId="77777777" w:rsidR="006E6658" w:rsidRPr="00E85FF7" w:rsidRDefault="006E6658" w:rsidP="00AC4BF8">
      <w:pPr>
        <w:pStyle w:val="ListParagraph"/>
        <w:numPr>
          <w:ilvl w:val="0"/>
          <w:numId w:val="3"/>
        </w:numPr>
        <w:rPr>
          <w:rFonts w:asciiTheme="minorHAnsi" w:hAnsiTheme="minorHAnsi" w:cstheme="minorHAnsi"/>
        </w:rPr>
      </w:pPr>
      <w:r w:rsidRPr="00E85FF7">
        <w:rPr>
          <w:rFonts w:asciiTheme="minorHAnsi" w:hAnsiTheme="minorHAnsi" w:cstheme="minorHAnsi"/>
        </w:rPr>
        <w:t xml:space="preserve">Mental Health and PSHE for all year groups </w:t>
      </w:r>
    </w:p>
    <w:p w14:paraId="5A008441" w14:textId="6167623B" w:rsidR="006E6658" w:rsidRPr="00E85FF7" w:rsidRDefault="00A9181B" w:rsidP="00AC4BF8">
      <w:pPr>
        <w:pStyle w:val="ListParagraph"/>
        <w:numPr>
          <w:ilvl w:val="0"/>
          <w:numId w:val="3"/>
        </w:numPr>
        <w:rPr>
          <w:rFonts w:asciiTheme="minorHAnsi" w:hAnsiTheme="minorHAnsi" w:cstheme="minorHAnsi"/>
        </w:rPr>
      </w:pPr>
      <w:r>
        <w:rPr>
          <w:rFonts w:asciiTheme="minorHAnsi" w:hAnsiTheme="minorHAnsi" w:cstheme="minorHAnsi"/>
        </w:rPr>
        <w:t>A</w:t>
      </w:r>
      <w:r w:rsidR="006E6658" w:rsidRPr="00E85FF7">
        <w:rPr>
          <w:rFonts w:asciiTheme="minorHAnsi" w:hAnsiTheme="minorHAnsi" w:cstheme="minorHAnsi"/>
        </w:rPr>
        <w:t>ccess to information around the school</w:t>
      </w:r>
    </w:p>
    <w:p w14:paraId="50977421" w14:textId="77777777" w:rsidR="00252BF7" w:rsidRPr="00E85FF7" w:rsidRDefault="00252BF7" w:rsidP="00252BF7">
      <w:pPr>
        <w:rPr>
          <w:rFonts w:asciiTheme="minorHAnsi" w:hAnsiTheme="minorHAnsi" w:cstheme="minorHAnsi"/>
        </w:rPr>
      </w:pPr>
    </w:p>
    <w:p w14:paraId="6BB9C9F7" w14:textId="77777777" w:rsidR="00252BF7" w:rsidRPr="00E85FF7" w:rsidRDefault="00252BF7" w:rsidP="00252BF7">
      <w:pPr>
        <w:rPr>
          <w:rFonts w:asciiTheme="minorHAnsi" w:hAnsiTheme="minorHAnsi" w:cstheme="minorHAnsi"/>
        </w:rPr>
      </w:pPr>
      <w:r w:rsidRPr="00E85FF7">
        <w:rPr>
          <w:rFonts w:asciiTheme="minorHAnsi" w:hAnsiTheme="minorHAnsi" w:cstheme="minorHAnsi"/>
        </w:rPr>
        <w:t xml:space="preserve">We pursue our aims through: </w:t>
      </w:r>
    </w:p>
    <w:p w14:paraId="7CCAA989" w14:textId="77777777" w:rsidR="00252BF7" w:rsidRPr="00E85FF7" w:rsidRDefault="00252BF7" w:rsidP="00AC4BF8">
      <w:pPr>
        <w:pStyle w:val="ListParagraph"/>
        <w:numPr>
          <w:ilvl w:val="0"/>
          <w:numId w:val="4"/>
        </w:numPr>
        <w:rPr>
          <w:rFonts w:asciiTheme="minorHAnsi" w:hAnsiTheme="minorHAnsi" w:cstheme="minorHAnsi"/>
        </w:rPr>
      </w:pPr>
      <w:r w:rsidRPr="00E85FF7">
        <w:rPr>
          <w:rFonts w:asciiTheme="minorHAnsi" w:hAnsiTheme="minorHAnsi" w:cstheme="minorHAnsi"/>
        </w:rPr>
        <w:t xml:space="preserve">Universal, whole school approaches </w:t>
      </w:r>
    </w:p>
    <w:p w14:paraId="3324B5FC" w14:textId="072F5981" w:rsidR="00252BF7" w:rsidRPr="00E85FF7" w:rsidRDefault="00252BF7" w:rsidP="00AC4BF8">
      <w:pPr>
        <w:pStyle w:val="ListParagraph"/>
        <w:numPr>
          <w:ilvl w:val="0"/>
          <w:numId w:val="4"/>
        </w:numPr>
        <w:rPr>
          <w:rFonts w:asciiTheme="minorHAnsi" w:hAnsiTheme="minorHAnsi" w:cstheme="minorHAnsi"/>
        </w:rPr>
      </w:pPr>
      <w:r w:rsidRPr="00E85FF7">
        <w:rPr>
          <w:rFonts w:asciiTheme="minorHAnsi" w:hAnsiTheme="minorHAnsi" w:cstheme="minorHAnsi"/>
        </w:rPr>
        <w:t>Support for pupils going through recent difficulties</w:t>
      </w:r>
    </w:p>
    <w:p w14:paraId="3BB268CC" w14:textId="34C9528D" w:rsidR="00252BF7" w:rsidRPr="00E85FF7" w:rsidRDefault="00252BF7" w:rsidP="00AC4BF8">
      <w:pPr>
        <w:pStyle w:val="ListParagraph"/>
        <w:numPr>
          <w:ilvl w:val="0"/>
          <w:numId w:val="4"/>
        </w:numPr>
        <w:rPr>
          <w:rFonts w:asciiTheme="minorHAnsi" w:hAnsiTheme="minorHAnsi" w:cstheme="minorHAnsi"/>
        </w:rPr>
      </w:pPr>
      <w:proofErr w:type="spellStart"/>
      <w:r w:rsidRPr="00E85FF7">
        <w:rPr>
          <w:rFonts w:asciiTheme="minorHAnsi" w:hAnsiTheme="minorHAnsi" w:cstheme="minorHAnsi"/>
        </w:rPr>
        <w:t>Specialised</w:t>
      </w:r>
      <w:proofErr w:type="spellEnd"/>
      <w:r w:rsidRPr="00E85FF7">
        <w:rPr>
          <w:rFonts w:asciiTheme="minorHAnsi" w:hAnsiTheme="minorHAnsi" w:cstheme="minorHAnsi"/>
        </w:rPr>
        <w:t>, targeted approaches aimed at pupils with more complex or long-term difficulties including attachment disorder</w:t>
      </w:r>
    </w:p>
    <w:p w14:paraId="07768BB2" w14:textId="161990A3" w:rsidR="006B1388" w:rsidRPr="00E85FF7" w:rsidRDefault="006C4F14" w:rsidP="00AC4BF8">
      <w:pPr>
        <w:pStyle w:val="ListParagraph"/>
        <w:numPr>
          <w:ilvl w:val="0"/>
          <w:numId w:val="4"/>
        </w:numPr>
        <w:rPr>
          <w:rFonts w:asciiTheme="minorHAnsi" w:hAnsiTheme="minorHAnsi" w:cstheme="minorHAnsi"/>
        </w:rPr>
      </w:pPr>
      <w:r>
        <w:rPr>
          <w:rFonts w:asciiTheme="minorHAnsi" w:hAnsiTheme="minorHAnsi" w:cstheme="minorHAnsi"/>
        </w:rPr>
        <w:t>Groups</w:t>
      </w:r>
      <w:r w:rsidR="00252BF7" w:rsidRPr="00E85FF7">
        <w:rPr>
          <w:rFonts w:asciiTheme="minorHAnsi" w:hAnsiTheme="minorHAnsi" w:cstheme="minorHAnsi"/>
        </w:rPr>
        <w:t xml:space="preserve"> to focus on mental health, resilience and wellbeing</w:t>
      </w:r>
    </w:p>
    <w:p w14:paraId="04F5F71A" w14:textId="77777777" w:rsidR="006B1388" w:rsidRPr="00E85FF7" w:rsidRDefault="006B1388" w:rsidP="006B1388">
      <w:pPr>
        <w:rPr>
          <w:rFonts w:asciiTheme="minorHAnsi" w:hAnsiTheme="minorHAnsi" w:cstheme="minorHAnsi"/>
        </w:rPr>
      </w:pPr>
    </w:p>
    <w:p w14:paraId="2C8EF2EA" w14:textId="77777777" w:rsidR="006B1388" w:rsidRPr="00E85FF7" w:rsidRDefault="00252BF7" w:rsidP="006B1388">
      <w:pPr>
        <w:rPr>
          <w:rFonts w:asciiTheme="minorHAnsi" w:hAnsiTheme="minorHAnsi" w:cstheme="minorHAnsi"/>
        </w:rPr>
      </w:pPr>
      <w:r w:rsidRPr="00E85FF7">
        <w:rPr>
          <w:rFonts w:asciiTheme="minorHAnsi" w:hAnsiTheme="minorHAnsi" w:cstheme="minorHAnsi"/>
          <w:b/>
          <w:bCs/>
        </w:rPr>
        <w:t>Staff roles and responsibilities, including those with specific responsibility</w:t>
      </w:r>
      <w:r w:rsidRPr="00E85FF7">
        <w:rPr>
          <w:rFonts w:asciiTheme="minorHAnsi" w:hAnsiTheme="minorHAnsi" w:cstheme="minorHAnsi"/>
        </w:rPr>
        <w:t xml:space="preserve"> </w:t>
      </w:r>
    </w:p>
    <w:p w14:paraId="2BBB948E" w14:textId="77777777" w:rsidR="006B1388" w:rsidRPr="00E85FF7" w:rsidRDefault="006B1388" w:rsidP="006B1388">
      <w:pPr>
        <w:rPr>
          <w:rFonts w:asciiTheme="minorHAnsi" w:hAnsiTheme="minorHAnsi" w:cstheme="minorHAnsi"/>
        </w:rPr>
      </w:pPr>
    </w:p>
    <w:p w14:paraId="46396C2B" w14:textId="77777777" w:rsidR="006B1388" w:rsidRPr="00E85FF7" w:rsidRDefault="00252BF7" w:rsidP="006B1388">
      <w:pPr>
        <w:rPr>
          <w:rFonts w:asciiTheme="minorHAnsi" w:hAnsiTheme="minorHAnsi" w:cstheme="minorHAnsi"/>
        </w:rPr>
      </w:pPr>
      <w:r w:rsidRPr="00E85FF7">
        <w:rPr>
          <w:rFonts w:asciiTheme="minorHAnsi" w:hAnsiTheme="minorHAnsi" w:cstheme="minorHAnsi"/>
        </w:rPr>
        <w:t xml:space="preserve">Whilst all staff have a responsibility to promote the mental health of students, staff with a specific, relevant remit include: </w:t>
      </w:r>
    </w:p>
    <w:p w14:paraId="6B146007" w14:textId="77777777" w:rsidR="006B1388" w:rsidRPr="00E85FF7" w:rsidRDefault="006B1388" w:rsidP="006B1388">
      <w:pPr>
        <w:rPr>
          <w:rFonts w:asciiTheme="minorHAnsi" w:hAnsiTheme="minorHAnsi" w:cstheme="minorHAnsi"/>
        </w:rPr>
      </w:pPr>
    </w:p>
    <w:p w14:paraId="66A73BB0" w14:textId="266F2C28" w:rsidR="00252BF7" w:rsidRPr="00E85FF7" w:rsidRDefault="00252BF7" w:rsidP="006B1388">
      <w:pPr>
        <w:rPr>
          <w:rFonts w:asciiTheme="minorHAnsi" w:hAnsiTheme="minorHAnsi" w:cstheme="minorHAnsi"/>
        </w:rPr>
      </w:pPr>
      <w:r w:rsidRPr="00E85FF7">
        <w:rPr>
          <w:rFonts w:asciiTheme="minorHAnsi" w:hAnsiTheme="minorHAnsi" w:cstheme="minorHAnsi"/>
        </w:rPr>
        <w:t xml:space="preserve">Key staff supporting Mental Health at </w:t>
      </w:r>
      <w:r w:rsidR="001531DC">
        <w:rPr>
          <w:rFonts w:asciiTheme="minorHAnsi" w:hAnsiTheme="minorHAnsi" w:cstheme="minorHAnsi"/>
        </w:rPr>
        <w:t>Willow Primary Academy and The Piper Centre:</w:t>
      </w:r>
    </w:p>
    <w:p w14:paraId="2D9529DD" w14:textId="77777777" w:rsidR="005A5D4A" w:rsidRPr="00E85FF7" w:rsidRDefault="005A5D4A" w:rsidP="006B1388">
      <w:pPr>
        <w:rPr>
          <w:rFonts w:asciiTheme="minorHAnsi" w:hAnsiTheme="minorHAnsi" w:cstheme="minorHAnsi"/>
        </w:rPr>
      </w:pPr>
    </w:p>
    <w:p w14:paraId="10DE9F31" w14:textId="2A4DB4D5" w:rsidR="005A5D4A" w:rsidRPr="001531DC" w:rsidRDefault="005A5D4A" w:rsidP="001531DC">
      <w:pPr>
        <w:pStyle w:val="ListParagraph"/>
        <w:numPr>
          <w:ilvl w:val="0"/>
          <w:numId w:val="13"/>
        </w:numPr>
        <w:rPr>
          <w:rFonts w:asciiTheme="minorHAnsi" w:hAnsiTheme="minorHAnsi" w:cstheme="minorBidi"/>
        </w:rPr>
      </w:pPr>
      <w:r w:rsidRPr="001531DC">
        <w:rPr>
          <w:rFonts w:asciiTheme="minorHAnsi" w:hAnsiTheme="minorHAnsi" w:cstheme="minorBidi"/>
        </w:rPr>
        <w:t xml:space="preserve">Named Mental Health Lead – </w:t>
      </w:r>
      <w:r w:rsidR="1A380901" w:rsidRPr="001531DC">
        <w:rPr>
          <w:rFonts w:asciiTheme="minorHAnsi" w:hAnsiTheme="minorHAnsi" w:cstheme="minorBidi"/>
        </w:rPr>
        <w:t>Nikki Hendry</w:t>
      </w:r>
    </w:p>
    <w:p w14:paraId="24F5F990" w14:textId="77777777" w:rsidR="005A5D4A" w:rsidRPr="00E85FF7" w:rsidRDefault="005A5D4A" w:rsidP="006B1388">
      <w:pPr>
        <w:rPr>
          <w:rFonts w:asciiTheme="minorHAnsi" w:hAnsiTheme="minorHAnsi" w:cstheme="minorHAnsi"/>
        </w:rPr>
      </w:pPr>
    </w:p>
    <w:p w14:paraId="4AC68B06" w14:textId="4EB3A7E9" w:rsidR="005A5D4A" w:rsidRPr="001531DC" w:rsidRDefault="005A5D4A" w:rsidP="001531DC">
      <w:pPr>
        <w:pStyle w:val="ListParagraph"/>
        <w:numPr>
          <w:ilvl w:val="0"/>
          <w:numId w:val="13"/>
        </w:numPr>
        <w:rPr>
          <w:rFonts w:asciiTheme="minorHAnsi" w:hAnsiTheme="minorHAnsi" w:cstheme="minorBidi"/>
        </w:rPr>
      </w:pPr>
      <w:r w:rsidRPr="001531DC">
        <w:rPr>
          <w:rFonts w:asciiTheme="minorHAnsi" w:hAnsiTheme="minorHAnsi" w:cstheme="minorBidi"/>
        </w:rPr>
        <w:t xml:space="preserve">Deputy Mental Health Lead – </w:t>
      </w:r>
      <w:r w:rsidR="775D1DF9" w:rsidRPr="001531DC">
        <w:rPr>
          <w:rFonts w:asciiTheme="minorHAnsi" w:hAnsiTheme="minorHAnsi" w:cstheme="minorBidi"/>
        </w:rPr>
        <w:t>Debra Arthur</w:t>
      </w:r>
    </w:p>
    <w:p w14:paraId="762094E2" w14:textId="77777777" w:rsidR="005A5D4A" w:rsidRPr="00E85FF7" w:rsidRDefault="005A5D4A" w:rsidP="006B1388">
      <w:pPr>
        <w:rPr>
          <w:rFonts w:asciiTheme="minorHAnsi" w:hAnsiTheme="minorHAnsi" w:cstheme="minorHAnsi"/>
        </w:rPr>
      </w:pPr>
    </w:p>
    <w:p w14:paraId="77F413C0" w14:textId="77777777" w:rsidR="005A5D4A" w:rsidRPr="00E85FF7" w:rsidRDefault="005A5D4A" w:rsidP="006B1388">
      <w:pPr>
        <w:rPr>
          <w:rFonts w:asciiTheme="minorHAnsi" w:hAnsiTheme="minorHAnsi" w:cstheme="minorHAnsi"/>
        </w:rPr>
      </w:pPr>
      <w:r w:rsidRPr="00E85FF7">
        <w:rPr>
          <w:rFonts w:asciiTheme="minorHAnsi" w:hAnsiTheme="minorHAnsi" w:cstheme="minorHAnsi"/>
        </w:rPr>
        <w:t xml:space="preserve">Our Mental Health Leads: </w:t>
      </w:r>
    </w:p>
    <w:p w14:paraId="3E901A21" w14:textId="77777777" w:rsidR="005A5D4A" w:rsidRPr="00E85FF7" w:rsidRDefault="005A5D4A" w:rsidP="00AC4BF8">
      <w:pPr>
        <w:pStyle w:val="ListParagraph"/>
        <w:numPr>
          <w:ilvl w:val="0"/>
          <w:numId w:val="5"/>
        </w:numPr>
        <w:rPr>
          <w:rFonts w:asciiTheme="minorHAnsi" w:hAnsiTheme="minorHAnsi" w:cstheme="minorHAnsi"/>
        </w:rPr>
      </w:pPr>
      <w:r w:rsidRPr="00E85FF7">
        <w:rPr>
          <w:rFonts w:asciiTheme="minorHAnsi" w:hAnsiTheme="minorHAnsi" w:cstheme="minorHAnsi"/>
        </w:rPr>
        <w:t xml:space="preserve">Lead and work with all staff to co-ordinate whole school activities to promote positive mental health and wellbeing. </w:t>
      </w:r>
    </w:p>
    <w:p w14:paraId="38CBBC8A" w14:textId="32E58F14" w:rsidR="005A5D4A" w:rsidRPr="00E85FF7" w:rsidRDefault="005A5D4A" w:rsidP="00AC4BF8">
      <w:pPr>
        <w:pStyle w:val="ListParagraph"/>
        <w:numPr>
          <w:ilvl w:val="0"/>
          <w:numId w:val="5"/>
        </w:numPr>
        <w:rPr>
          <w:rFonts w:asciiTheme="minorHAnsi" w:hAnsiTheme="minorHAnsi" w:cstheme="minorBidi"/>
        </w:rPr>
      </w:pPr>
      <w:r w:rsidRPr="22654771">
        <w:rPr>
          <w:rFonts w:asciiTheme="minorHAnsi" w:hAnsiTheme="minorHAnsi" w:cstheme="minorBidi"/>
        </w:rPr>
        <w:t xml:space="preserve">Work with the PSHE leader </w:t>
      </w:r>
      <w:r w:rsidR="76B2B70C" w:rsidRPr="22654771">
        <w:rPr>
          <w:rFonts w:asciiTheme="minorHAnsi" w:hAnsiTheme="minorHAnsi" w:cstheme="minorBidi"/>
        </w:rPr>
        <w:t>regarding</w:t>
      </w:r>
      <w:r w:rsidRPr="22654771">
        <w:rPr>
          <w:rFonts w:asciiTheme="minorHAnsi" w:hAnsiTheme="minorHAnsi" w:cstheme="minorBidi"/>
        </w:rPr>
        <w:t xml:space="preserve"> teaching about mental health. </w:t>
      </w:r>
    </w:p>
    <w:p w14:paraId="1B60D6BA" w14:textId="77777777" w:rsidR="005A5D4A" w:rsidRPr="00E85FF7" w:rsidRDefault="005A5D4A" w:rsidP="00AC4BF8">
      <w:pPr>
        <w:pStyle w:val="ListParagraph"/>
        <w:numPr>
          <w:ilvl w:val="0"/>
          <w:numId w:val="5"/>
        </w:numPr>
        <w:rPr>
          <w:rFonts w:asciiTheme="minorHAnsi" w:hAnsiTheme="minorHAnsi" w:cstheme="minorHAnsi"/>
        </w:rPr>
      </w:pPr>
      <w:r w:rsidRPr="00E85FF7">
        <w:rPr>
          <w:rFonts w:asciiTheme="minorHAnsi" w:hAnsiTheme="minorHAnsi" w:cstheme="minorHAnsi"/>
        </w:rPr>
        <w:t xml:space="preserve">Provide advice and support to staff and </w:t>
      </w:r>
      <w:proofErr w:type="spellStart"/>
      <w:r w:rsidRPr="00E85FF7">
        <w:rPr>
          <w:rFonts w:asciiTheme="minorHAnsi" w:hAnsiTheme="minorHAnsi" w:cstheme="minorHAnsi"/>
        </w:rPr>
        <w:t>organises</w:t>
      </w:r>
      <w:proofErr w:type="spellEnd"/>
      <w:r w:rsidRPr="00E85FF7">
        <w:rPr>
          <w:rFonts w:asciiTheme="minorHAnsi" w:hAnsiTheme="minorHAnsi" w:cstheme="minorHAnsi"/>
        </w:rPr>
        <w:t xml:space="preserve"> training and updates. </w:t>
      </w:r>
    </w:p>
    <w:p w14:paraId="2A3E9602" w14:textId="77777777" w:rsidR="005A5D4A" w:rsidRPr="00E85FF7" w:rsidRDefault="005A5D4A" w:rsidP="00AC4BF8">
      <w:pPr>
        <w:pStyle w:val="ListParagraph"/>
        <w:numPr>
          <w:ilvl w:val="0"/>
          <w:numId w:val="5"/>
        </w:numPr>
        <w:rPr>
          <w:rFonts w:asciiTheme="minorHAnsi" w:hAnsiTheme="minorHAnsi" w:cstheme="minorHAnsi"/>
        </w:rPr>
      </w:pPr>
      <w:r w:rsidRPr="00E85FF7">
        <w:rPr>
          <w:rFonts w:asciiTheme="minorHAnsi" w:hAnsiTheme="minorHAnsi" w:cstheme="minorHAnsi"/>
        </w:rPr>
        <w:t xml:space="preserve">Liaise with mental health services and makes individual referrals to them. </w:t>
      </w:r>
    </w:p>
    <w:p w14:paraId="7EF63552" w14:textId="77777777" w:rsidR="005A5D4A" w:rsidRPr="00E85FF7" w:rsidRDefault="005A5D4A" w:rsidP="005A5D4A">
      <w:pPr>
        <w:rPr>
          <w:rFonts w:asciiTheme="minorHAnsi" w:hAnsiTheme="minorHAnsi" w:cstheme="minorHAnsi"/>
        </w:rPr>
      </w:pPr>
    </w:p>
    <w:p w14:paraId="35EAC9F4" w14:textId="77777777" w:rsidR="005A5D4A" w:rsidRPr="00E85FF7" w:rsidRDefault="005A5D4A" w:rsidP="005A5D4A">
      <w:pPr>
        <w:rPr>
          <w:rFonts w:asciiTheme="minorHAnsi" w:hAnsiTheme="minorHAnsi" w:cstheme="minorHAnsi"/>
        </w:rPr>
      </w:pPr>
      <w:r w:rsidRPr="00E85FF7">
        <w:rPr>
          <w:rFonts w:asciiTheme="minorHAnsi" w:hAnsiTheme="minorHAnsi" w:cstheme="minorHAnsi"/>
          <w:b/>
          <w:bCs/>
        </w:rPr>
        <w:t>Teaching about Mental Health</w:t>
      </w:r>
    </w:p>
    <w:p w14:paraId="0EA3133D" w14:textId="77777777" w:rsidR="005A5D4A" w:rsidRPr="00E85FF7" w:rsidRDefault="005A5D4A" w:rsidP="005A5D4A">
      <w:pPr>
        <w:rPr>
          <w:rFonts w:asciiTheme="minorHAnsi" w:hAnsiTheme="minorHAnsi" w:cstheme="minorHAnsi"/>
        </w:rPr>
      </w:pPr>
      <w:r w:rsidRPr="00E85FF7">
        <w:rPr>
          <w:rFonts w:asciiTheme="minorHAnsi" w:hAnsiTheme="minorHAnsi" w:cstheme="minorHAnsi"/>
        </w:rPr>
        <w:t xml:space="preserve">The skills, knowledge and understanding needed by our pupils to keep themselves mentally healthy and safe are included as part of our developmental PSHE curriculum. </w:t>
      </w:r>
    </w:p>
    <w:p w14:paraId="3E37DA19" w14:textId="77777777" w:rsidR="005A5D4A" w:rsidRPr="00E85FF7" w:rsidRDefault="005A5D4A" w:rsidP="005A5D4A">
      <w:pPr>
        <w:rPr>
          <w:rFonts w:asciiTheme="minorHAnsi" w:hAnsiTheme="minorHAnsi" w:cstheme="minorHAnsi"/>
        </w:rPr>
      </w:pPr>
    </w:p>
    <w:p w14:paraId="26D79416" w14:textId="2125B25A" w:rsidR="005A5D4A" w:rsidRPr="00E85FF7" w:rsidRDefault="005A5D4A" w:rsidP="005A5D4A">
      <w:pPr>
        <w:rPr>
          <w:rFonts w:asciiTheme="minorHAnsi" w:hAnsiTheme="minorHAnsi" w:cstheme="minorHAnsi"/>
        </w:rPr>
      </w:pPr>
      <w:r w:rsidRPr="00E85FF7">
        <w:rPr>
          <w:rFonts w:asciiTheme="minorHAnsi" w:hAnsiTheme="minorHAnsi" w:cstheme="minorHAnsi"/>
        </w:rPr>
        <w:t>The specific content of lessons will be determined by the specific needs of the cohort we’re teaching but we will also use the PSHE Association Guidance to ensure that we teach mental health and emotional wellbeing issues in a safe and sensitive manner.</w:t>
      </w:r>
    </w:p>
    <w:p w14:paraId="4D865153" w14:textId="77777777" w:rsidR="00D819A1" w:rsidRPr="00E85FF7" w:rsidRDefault="00D819A1" w:rsidP="005A5D4A">
      <w:pPr>
        <w:rPr>
          <w:rFonts w:asciiTheme="minorHAnsi" w:hAnsiTheme="minorHAnsi" w:cstheme="minorHAnsi"/>
        </w:rPr>
      </w:pPr>
    </w:p>
    <w:p w14:paraId="3E1E49F8" w14:textId="77777777" w:rsidR="00D819A1" w:rsidRPr="00E85FF7" w:rsidRDefault="00D819A1" w:rsidP="005A5D4A">
      <w:pPr>
        <w:rPr>
          <w:rFonts w:asciiTheme="minorHAnsi" w:hAnsiTheme="minorHAnsi" w:cstheme="minorHAnsi"/>
        </w:rPr>
      </w:pPr>
      <w:r w:rsidRPr="00E85FF7">
        <w:rPr>
          <w:rFonts w:asciiTheme="minorHAnsi" w:hAnsiTheme="minorHAnsi" w:cstheme="minorHAnsi"/>
          <w:b/>
          <w:bCs/>
        </w:rPr>
        <w:t>Targeted support</w:t>
      </w:r>
      <w:r w:rsidRPr="00E85FF7">
        <w:rPr>
          <w:rFonts w:asciiTheme="minorHAnsi" w:hAnsiTheme="minorHAnsi" w:cstheme="minorHAnsi"/>
        </w:rPr>
        <w:t xml:space="preserve"> </w:t>
      </w:r>
    </w:p>
    <w:p w14:paraId="7EFBE734" w14:textId="77777777" w:rsidR="00D819A1" w:rsidRPr="00E85FF7" w:rsidRDefault="00D819A1" w:rsidP="005A5D4A">
      <w:pPr>
        <w:rPr>
          <w:rFonts w:asciiTheme="minorHAnsi" w:hAnsiTheme="minorHAnsi" w:cstheme="minorHAnsi"/>
        </w:rPr>
      </w:pPr>
    </w:p>
    <w:p w14:paraId="6F4C5EC5" w14:textId="77777777" w:rsidR="00D819A1" w:rsidRPr="00E85FF7" w:rsidRDefault="00D819A1" w:rsidP="005A5D4A">
      <w:pPr>
        <w:rPr>
          <w:rFonts w:asciiTheme="minorHAnsi" w:hAnsiTheme="minorHAnsi" w:cstheme="minorHAnsi"/>
        </w:rPr>
      </w:pPr>
      <w:r w:rsidRPr="00E85FF7">
        <w:rPr>
          <w:rFonts w:asciiTheme="minorHAnsi" w:hAnsiTheme="minorHAnsi" w:cstheme="minorHAnsi"/>
        </w:rPr>
        <w:t xml:space="preserve">The school will offer support through targeted approaches for individual pupils or groups of pupils which may include: </w:t>
      </w:r>
    </w:p>
    <w:p w14:paraId="292AA419" w14:textId="75CD329B" w:rsidR="00D819A1" w:rsidRPr="00E85FF7" w:rsidRDefault="00D819A1" w:rsidP="00AC4BF8">
      <w:pPr>
        <w:pStyle w:val="ListParagraph"/>
        <w:numPr>
          <w:ilvl w:val="0"/>
          <w:numId w:val="6"/>
        </w:numPr>
        <w:rPr>
          <w:rFonts w:asciiTheme="minorHAnsi" w:hAnsiTheme="minorHAnsi" w:cstheme="minorHAnsi"/>
        </w:rPr>
      </w:pPr>
      <w:r w:rsidRPr="00E85FF7">
        <w:rPr>
          <w:rFonts w:asciiTheme="minorHAnsi" w:hAnsiTheme="minorHAnsi" w:cstheme="minorHAnsi"/>
        </w:rPr>
        <w:t>Circle time approaches</w:t>
      </w:r>
    </w:p>
    <w:p w14:paraId="6863F0C7" w14:textId="292A9A8E" w:rsidR="00D819A1" w:rsidRPr="00E85FF7" w:rsidRDefault="00D819A1" w:rsidP="00AC4BF8">
      <w:pPr>
        <w:pStyle w:val="ListParagraph"/>
        <w:numPr>
          <w:ilvl w:val="0"/>
          <w:numId w:val="6"/>
        </w:numPr>
        <w:rPr>
          <w:rFonts w:asciiTheme="minorHAnsi" w:hAnsiTheme="minorHAnsi" w:cstheme="minorHAnsi"/>
        </w:rPr>
      </w:pPr>
      <w:r w:rsidRPr="00E85FF7">
        <w:rPr>
          <w:rFonts w:asciiTheme="minorHAnsi" w:hAnsiTheme="minorHAnsi" w:cstheme="minorHAnsi"/>
        </w:rPr>
        <w:t>Targeted use of resources</w:t>
      </w:r>
    </w:p>
    <w:p w14:paraId="42E7695F" w14:textId="389FD2E7" w:rsidR="00D819A1" w:rsidRPr="00E85FF7" w:rsidRDefault="00D819A1" w:rsidP="00AC4BF8">
      <w:pPr>
        <w:pStyle w:val="ListParagraph"/>
        <w:numPr>
          <w:ilvl w:val="0"/>
          <w:numId w:val="6"/>
        </w:numPr>
        <w:rPr>
          <w:rFonts w:asciiTheme="minorHAnsi" w:hAnsiTheme="minorHAnsi" w:cstheme="minorHAnsi"/>
        </w:rPr>
      </w:pPr>
      <w:r w:rsidRPr="00E85FF7">
        <w:rPr>
          <w:rFonts w:asciiTheme="minorHAnsi" w:hAnsiTheme="minorHAnsi" w:cstheme="minorHAnsi"/>
        </w:rPr>
        <w:t xml:space="preserve">Managing feelings resources </w:t>
      </w:r>
      <w:proofErr w:type="gramStart"/>
      <w:r w:rsidRPr="00E85FF7">
        <w:rPr>
          <w:rFonts w:asciiTheme="minorHAnsi" w:hAnsiTheme="minorHAnsi" w:cstheme="minorHAnsi"/>
        </w:rPr>
        <w:t>e.g.</w:t>
      </w:r>
      <w:proofErr w:type="gramEnd"/>
      <w:r w:rsidRPr="00E85FF7">
        <w:rPr>
          <w:rFonts w:asciiTheme="minorHAnsi" w:hAnsiTheme="minorHAnsi" w:cstheme="minorHAnsi"/>
        </w:rPr>
        <w:t xml:space="preserve"> ‘worry boxes’ and ‘worry eaters’</w:t>
      </w:r>
    </w:p>
    <w:p w14:paraId="7466EB6F" w14:textId="44746273" w:rsidR="00D819A1" w:rsidRPr="00E85FF7" w:rsidRDefault="00D819A1" w:rsidP="00AC4BF8">
      <w:pPr>
        <w:pStyle w:val="ListParagraph"/>
        <w:numPr>
          <w:ilvl w:val="0"/>
          <w:numId w:val="6"/>
        </w:numPr>
        <w:rPr>
          <w:rFonts w:asciiTheme="minorHAnsi" w:hAnsiTheme="minorHAnsi" w:cstheme="minorHAnsi"/>
        </w:rPr>
      </w:pPr>
      <w:r w:rsidRPr="00E85FF7">
        <w:rPr>
          <w:rFonts w:asciiTheme="minorHAnsi" w:hAnsiTheme="minorHAnsi" w:cstheme="minorHAnsi"/>
        </w:rPr>
        <w:t>Managing emotions resources</w:t>
      </w:r>
    </w:p>
    <w:p w14:paraId="27E4D920" w14:textId="525C4960" w:rsidR="00D819A1" w:rsidRPr="00E85FF7" w:rsidRDefault="00D819A1" w:rsidP="00AC4BF8">
      <w:pPr>
        <w:pStyle w:val="ListParagraph"/>
        <w:numPr>
          <w:ilvl w:val="0"/>
          <w:numId w:val="6"/>
        </w:numPr>
        <w:rPr>
          <w:rFonts w:asciiTheme="minorHAnsi" w:hAnsiTheme="minorHAnsi" w:cstheme="minorHAnsi"/>
        </w:rPr>
      </w:pPr>
      <w:r w:rsidRPr="00E85FF7">
        <w:rPr>
          <w:rFonts w:asciiTheme="minorHAnsi" w:hAnsiTheme="minorHAnsi" w:cstheme="minorHAnsi"/>
        </w:rPr>
        <w:t>Primary Group Work/Mental health and wellbeing groups/ELSA support groups</w:t>
      </w:r>
    </w:p>
    <w:p w14:paraId="0F9FF475" w14:textId="77777777" w:rsidR="00D00DD1" w:rsidRPr="00E85FF7" w:rsidRDefault="00D00DD1" w:rsidP="00D00DD1">
      <w:pPr>
        <w:rPr>
          <w:rFonts w:asciiTheme="minorHAnsi" w:hAnsiTheme="minorHAnsi" w:cstheme="minorHAnsi"/>
        </w:rPr>
      </w:pPr>
    </w:p>
    <w:p w14:paraId="2C9C2020" w14:textId="77777777" w:rsidR="00D00DD1" w:rsidRPr="00E85FF7" w:rsidRDefault="00D00DD1" w:rsidP="00D00DD1">
      <w:pPr>
        <w:rPr>
          <w:rFonts w:asciiTheme="minorHAnsi" w:hAnsiTheme="minorHAnsi" w:cstheme="minorHAnsi"/>
        </w:rPr>
      </w:pPr>
      <w:r w:rsidRPr="00E85FF7">
        <w:rPr>
          <w:rFonts w:asciiTheme="minorHAnsi" w:hAnsiTheme="minorHAnsi" w:cstheme="minorHAnsi"/>
        </w:rPr>
        <w:t xml:space="preserve">The school will make use of resources to assess and track wellbeing as appropriate including: </w:t>
      </w:r>
    </w:p>
    <w:p w14:paraId="4F273100" w14:textId="77777777" w:rsidR="00D00DD1" w:rsidRPr="00E85FF7" w:rsidRDefault="00D00DD1" w:rsidP="00AC4BF8">
      <w:pPr>
        <w:pStyle w:val="ListParagraph"/>
        <w:numPr>
          <w:ilvl w:val="0"/>
          <w:numId w:val="7"/>
        </w:numPr>
        <w:rPr>
          <w:rFonts w:asciiTheme="minorHAnsi" w:hAnsiTheme="minorHAnsi" w:cstheme="minorHAnsi"/>
        </w:rPr>
      </w:pPr>
      <w:r w:rsidRPr="22654771">
        <w:rPr>
          <w:rFonts w:asciiTheme="minorHAnsi" w:hAnsiTheme="minorHAnsi" w:cstheme="minorBidi"/>
        </w:rPr>
        <w:t xml:space="preserve">Strengths and Difficulties questionnaire </w:t>
      </w:r>
    </w:p>
    <w:p w14:paraId="37B6F7BC" w14:textId="62276866" w:rsidR="212C2BB1" w:rsidRDefault="212C2BB1" w:rsidP="00AC4BF8">
      <w:pPr>
        <w:pStyle w:val="ListParagraph"/>
        <w:numPr>
          <w:ilvl w:val="0"/>
          <w:numId w:val="7"/>
        </w:numPr>
      </w:pPr>
      <w:r w:rsidRPr="22654771">
        <w:rPr>
          <w:rFonts w:asciiTheme="minorHAnsi" w:hAnsiTheme="minorHAnsi" w:cstheme="minorBidi"/>
        </w:rPr>
        <w:t>QCA Assessments</w:t>
      </w:r>
    </w:p>
    <w:p w14:paraId="52896F61" w14:textId="0481D6A1" w:rsidR="212C2BB1" w:rsidRDefault="212C2BB1" w:rsidP="00AC4BF8">
      <w:pPr>
        <w:pStyle w:val="ListParagraph"/>
        <w:numPr>
          <w:ilvl w:val="0"/>
          <w:numId w:val="7"/>
        </w:numPr>
      </w:pPr>
      <w:r w:rsidRPr="22654771">
        <w:rPr>
          <w:rFonts w:asciiTheme="minorHAnsi" w:hAnsiTheme="minorHAnsi" w:cstheme="minorBidi"/>
        </w:rPr>
        <w:t>ELSA Assessments</w:t>
      </w:r>
    </w:p>
    <w:p w14:paraId="5023738A" w14:textId="77777777" w:rsidR="00D00DD1" w:rsidRPr="00E85FF7" w:rsidRDefault="00D00DD1" w:rsidP="00D00DD1">
      <w:pPr>
        <w:rPr>
          <w:rFonts w:asciiTheme="minorHAnsi" w:hAnsiTheme="minorHAnsi" w:cstheme="minorHAnsi"/>
        </w:rPr>
      </w:pPr>
    </w:p>
    <w:p w14:paraId="68B2F4B0" w14:textId="77777777" w:rsidR="00D00DD1" w:rsidRPr="00E85FF7" w:rsidRDefault="00D00DD1" w:rsidP="00D00DD1">
      <w:pPr>
        <w:rPr>
          <w:rFonts w:asciiTheme="minorHAnsi" w:hAnsiTheme="minorHAnsi" w:cstheme="minorHAnsi"/>
          <w:b/>
          <w:bCs/>
        </w:rPr>
      </w:pPr>
      <w:r w:rsidRPr="00E85FF7">
        <w:rPr>
          <w:rFonts w:asciiTheme="minorHAnsi" w:hAnsiTheme="minorHAnsi" w:cstheme="minorHAnsi"/>
          <w:b/>
          <w:bCs/>
        </w:rPr>
        <w:t xml:space="preserve">Signposting </w:t>
      </w:r>
    </w:p>
    <w:p w14:paraId="2CEA05E9" w14:textId="77777777" w:rsidR="00D00DD1" w:rsidRPr="00E85FF7" w:rsidRDefault="00D00DD1" w:rsidP="00D00DD1">
      <w:pPr>
        <w:rPr>
          <w:rFonts w:asciiTheme="minorHAnsi" w:hAnsiTheme="minorHAnsi" w:cstheme="minorHAnsi"/>
          <w:b/>
          <w:bCs/>
        </w:rPr>
      </w:pPr>
    </w:p>
    <w:p w14:paraId="4DD04747" w14:textId="7A09E569" w:rsidR="00D00DD1" w:rsidRPr="00E85FF7" w:rsidRDefault="00D00DD1" w:rsidP="00D00DD1">
      <w:pPr>
        <w:rPr>
          <w:rFonts w:asciiTheme="minorHAnsi" w:hAnsiTheme="minorHAnsi" w:cstheme="minorHAnsi"/>
        </w:rPr>
      </w:pPr>
      <w:r w:rsidRPr="00E85FF7">
        <w:rPr>
          <w:rFonts w:asciiTheme="minorHAnsi" w:hAnsiTheme="minorHAnsi" w:cstheme="minorHAnsi"/>
        </w:rPr>
        <w:t>We will ensure that staff, pupils and parents are aware of what support is available within our school and how to access further support.</w:t>
      </w:r>
    </w:p>
    <w:p w14:paraId="2F6305DE" w14:textId="7B86FF6F" w:rsidR="007912BB" w:rsidRPr="001531DC" w:rsidRDefault="7CC93757" w:rsidP="1F6BE9E3">
      <w:pPr>
        <w:rPr>
          <w:rFonts w:asciiTheme="minorHAnsi" w:hAnsiTheme="minorHAnsi" w:cstheme="minorBidi"/>
          <w:b/>
          <w:bCs/>
        </w:rPr>
      </w:pPr>
      <w:r w:rsidRPr="1F6BE9E3">
        <w:rPr>
          <w:rFonts w:asciiTheme="minorHAnsi" w:hAnsiTheme="minorHAnsi" w:cstheme="minorBidi"/>
          <w:b/>
          <w:bCs/>
        </w:rPr>
        <w:t>Safeguarding and mental health</w:t>
      </w:r>
    </w:p>
    <w:p w14:paraId="476206C3" w14:textId="179C90A8" w:rsidR="00126D36" w:rsidRPr="001531DC" w:rsidRDefault="7CC93757" w:rsidP="1F6BE9E3">
      <w:pPr>
        <w:spacing w:line="285" w:lineRule="exact"/>
      </w:pPr>
      <w:r w:rsidRPr="001531DC">
        <w:rPr>
          <w:rFonts w:ascii="Calibri" w:eastAsia="Calibri" w:hAnsi="Calibri" w:cs="Calibri"/>
          <w:b/>
          <w:bCs/>
          <w:color w:val="000000" w:themeColor="text1"/>
          <w:lang w:val="en-GB"/>
        </w:rPr>
        <w:t>All staff</w:t>
      </w:r>
      <w:r w:rsidRPr="001531DC">
        <w:rPr>
          <w:rFonts w:ascii="Calibri" w:eastAsia="Calibri" w:hAnsi="Calibri" w:cs="Calibri"/>
          <w:color w:val="000000" w:themeColor="text1"/>
          <w:lang w:val="en-GB"/>
        </w:rPr>
        <w:t xml:space="preserve"> should be aware that mental health problems can, in some cases, be an indicator that a child has suffered or is at risk of suffering abuse, neglect or exploitation. </w:t>
      </w:r>
      <w:r w:rsidRPr="001531DC">
        <w:rPr>
          <w:rFonts w:ascii="Calibri" w:eastAsia="Calibri" w:hAnsi="Calibri" w:cs="Calibri"/>
          <w:color w:val="000000" w:themeColor="text1"/>
        </w:rPr>
        <w:t xml:space="preserve"> </w:t>
      </w:r>
    </w:p>
    <w:p w14:paraId="2B3A3DD2" w14:textId="154A0805" w:rsidR="00126D36" w:rsidRPr="001531DC" w:rsidRDefault="7CC93757" w:rsidP="1F6BE9E3">
      <w:pPr>
        <w:spacing w:line="285" w:lineRule="exact"/>
      </w:pPr>
      <w:r w:rsidRPr="001531DC">
        <w:rPr>
          <w:rFonts w:ascii="Calibri" w:eastAsia="Calibri" w:hAnsi="Calibri" w:cs="Calibri"/>
          <w:b/>
          <w:bCs/>
          <w:color w:val="000000" w:themeColor="text1"/>
          <w:lang w:val="en-GB"/>
        </w:rPr>
        <w:t>Only</w:t>
      </w:r>
      <w:r w:rsidRPr="001531DC">
        <w:rPr>
          <w:rFonts w:ascii="Calibri" w:eastAsia="Calibri" w:hAnsi="Calibri" w:cs="Calibri"/>
          <w:color w:val="000000" w:themeColor="text1"/>
          <w:lang w:val="en-GB"/>
        </w:rPr>
        <w:t xml:space="preserve"> appropriately trained professionals should attempt to make a diagnosis of a mental health </w:t>
      </w:r>
      <w:r w:rsidRPr="001531DC">
        <w:rPr>
          <w:rFonts w:ascii="Calibri" w:eastAsia="Calibri" w:hAnsi="Calibri" w:cs="Calibri"/>
          <w:color w:val="000000" w:themeColor="text1"/>
          <w:lang w:val="en-GB"/>
        </w:rPr>
        <w:lastRenderedPageBreak/>
        <w:t xml:space="preserve">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r w:rsidRPr="001531DC">
        <w:rPr>
          <w:rFonts w:ascii="Calibri" w:eastAsia="Calibri" w:hAnsi="Calibri" w:cs="Calibri"/>
          <w:color w:val="000000" w:themeColor="text1"/>
        </w:rPr>
        <w:t xml:space="preserve"> </w:t>
      </w:r>
    </w:p>
    <w:p w14:paraId="2D948C6E" w14:textId="7E83035B" w:rsidR="00126D36" w:rsidRPr="001531DC" w:rsidRDefault="7CC93757" w:rsidP="1F6BE9E3">
      <w:pPr>
        <w:spacing w:line="285" w:lineRule="exact"/>
      </w:pPr>
      <w:r w:rsidRPr="001531DC">
        <w:rPr>
          <w:rFonts w:ascii="Calibri" w:eastAsia="Calibri" w:hAnsi="Calibri" w:cs="Calibri"/>
          <w:color w:val="000000" w:themeColor="text1"/>
          <w:lang w:val="en-GB"/>
        </w:rPr>
        <w:t>If staff have a mental health concern about a child that is also a safeguarding concern, immediate action should be taken, following their child protection policy, and speaking to the designated safeguarding lead or a deputy</w:t>
      </w:r>
      <w:r w:rsidRPr="001531DC">
        <w:rPr>
          <w:rFonts w:ascii="Calibri" w:eastAsia="Calibri" w:hAnsi="Calibri" w:cs="Calibri"/>
          <w:color w:val="000000" w:themeColor="text1"/>
        </w:rPr>
        <w:t xml:space="preserve"> </w:t>
      </w:r>
    </w:p>
    <w:p w14:paraId="02A2CC75" w14:textId="322D56E3" w:rsidR="00126D36" w:rsidRDefault="00126D36" w:rsidP="1F6BE9E3">
      <w:r>
        <w:br/>
      </w:r>
    </w:p>
    <w:p w14:paraId="622C172D" w14:textId="0B02B9E9" w:rsidR="007912BB" w:rsidRPr="00E85FF7" w:rsidRDefault="007912BB" w:rsidP="00D00DD1">
      <w:pPr>
        <w:rPr>
          <w:rFonts w:asciiTheme="minorHAnsi" w:hAnsiTheme="minorHAnsi" w:cstheme="minorHAnsi"/>
        </w:rPr>
      </w:pPr>
      <w:r w:rsidRPr="00E85FF7">
        <w:rPr>
          <w:rFonts w:asciiTheme="minorHAnsi" w:hAnsiTheme="minorHAnsi" w:cstheme="minorHAnsi"/>
          <w:b/>
          <w:bCs/>
        </w:rPr>
        <w:t>Early Identification and Warning Signs</w:t>
      </w:r>
      <w:r w:rsidRPr="00E85FF7">
        <w:rPr>
          <w:rFonts w:asciiTheme="minorHAnsi" w:hAnsiTheme="minorHAnsi" w:cstheme="minorHAnsi"/>
        </w:rPr>
        <w:t xml:space="preserve"> </w:t>
      </w:r>
    </w:p>
    <w:p w14:paraId="3BEB7B62" w14:textId="77777777" w:rsidR="007912BB" w:rsidRPr="00E85FF7" w:rsidRDefault="007912BB" w:rsidP="00D00DD1">
      <w:pPr>
        <w:rPr>
          <w:rFonts w:asciiTheme="minorHAnsi" w:hAnsiTheme="minorHAnsi" w:cstheme="minorHAnsi"/>
        </w:rPr>
      </w:pPr>
      <w:r w:rsidRPr="00E85FF7">
        <w:rPr>
          <w:rFonts w:asciiTheme="minorHAnsi" w:hAnsiTheme="minorHAnsi" w:cstheme="minorHAnsi"/>
        </w:rPr>
        <w:t>All staff will be vigilant in identifying a range of possible difficulties that may be contributing to a pupil’s poor mental health, including:</w:t>
      </w:r>
    </w:p>
    <w:p w14:paraId="34FFD77F"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Attendance </w:t>
      </w:r>
    </w:p>
    <w:p w14:paraId="2A511254"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Punctuality </w:t>
      </w:r>
    </w:p>
    <w:p w14:paraId="0FB207D7"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Relationships </w:t>
      </w:r>
    </w:p>
    <w:p w14:paraId="06C85DD7"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Approach to learning </w:t>
      </w:r>
    </w:p>
    <w:p w14:paraId="201A9580"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Physical indicators </w:t>
      </w:r>
    </w:p>
    <w:p w14:paraId="69482C53"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Negative behaviour patterns </w:t>
      </w:r>
    </w:p>
    <w:p w14:paraId="2A1D0339"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Family circumstance </w:t>
      </w:r>
    </w:p>
    <w:p w14:paraId="44AD4AFA" w14:textId="77777777"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 xml:space="preserve">Recent bereavement </w:t>
      </w:r>
    </w:p>
    <w:p w14:paraId="5C93ADCA" w14:textId="1B772403" w:rsidR="007912BB" w:rsidRPr="00E85FF7" w:rsidRDefault="007912BB" w:rsidP="00AC4BF8">
      <w:pPr>
        <w:pStyle w:val="ListParagraph"/>
        <w:numPr>
          <w:ilvl w:val="0"/>
          <w:numId w:val="8"/>
        </w:numPr>
        <w:rPr>
          <w:rFonts w:asciiTheme="minorHAnsi" w:hAnsiTheme="minorHAnsi" w:cstheme="minorHAnsi"/>
        </w:rPr>
      </w:pPr>
      <w:r w:rsidRPr="00E85FF7">
        <w:rPr>
          <w:rFonts w:asciiTheme="minorHAnsi" w:hAnsiTheme="minorHAnsi" w:cstheme="minorHAnsi"/>
        </w:rPr>
        <w:t>Health indicators</w:t>
      </w:r>
    </w:p>
    <w:p w14:paraId="1912E08A" w14:textId="77777777" w:rsidR="00A85FB0" w:rsidRPr="00E85FF7" w:rsidRDefault="00A85FB0" w:rsidP="00A85FB0">
      <w:pPr>
        <w:rPr>
          <w:rFonts w:asciiTheme="minorHAnsi" w:hAnsiTheme="minorHAnsi" w:cstheme="minorHAnsi"/>
        </w:rPr>
      </w:pPr>
    </w:p>
    <w:p w14:paraId="069931A7" w14:textId="4C52DE69" w:rsidR="00722936" w:rsidRPr="00E85FF7" w:rsidRDefault="00A85FB0" w:rsidP="00A85FB0">
      <w:pPr>
        <w:rPr>
          <w:rFonts w:asciiTheme="minorHAnsi" w:hAnsiTheme="minorHAnsi" w:cstheme="minorHAnsi"/>
        </w:rPr>
      </w:pPr>
      <w:r w:rsidRPr="00E85FF7">
        <w:rPr>
          <w:rFonts w:asciiTheme="minorHAnsi" w:hAnsiTheme="minorHAnsi" w:cstheme="minorHAnsi"/>
        </w:rPr>
        <w:t xml:space="preserve">School staff may also become aware of warning signs which indicate a pupil is experiencing mental health or emotional wellbeing issues. These warning signs should always be taken seriously and staff observing any of these warning signs should communicate their concerns with the </w:t>
      </w:r>
      <w:r w:rsidR="00126D36">
        <w:rPr>
          <w:rFonts w:asciiTheme="minorHAnsi" w:hAnsiTheme="minorHAnsi" w:cstheme="minorHAnsi"/>
        </w:rPr>
        <w:t>D</w:t>
      </w:r>
      <w:r w:rsidRPr="00E85FF7">
        <w:rPr>
          <w:rFonts w:asciiTheme="minorHAnsi" w:hAnsiTheme="minorHAnsi" w:cstheme="minorHAnsi"/>
        </w:rPr>
        <w:t xml:space="preserve">esignated </w:t>
      </w:r>
      <w:r w:rsidR="00126D36">
        <w:rPr>
          <w:rFonts w:asciiTheme="minorHAnsi" w:hAnsiTheme="minorHAnsi" w:cstheme="minorHAnsi"/>
        </w:rPr>
        <w:t>S</w:t>
      </w:r>
      <w:r w:rsidRPr="00E85FF7">
        <w:rPr>
          <w:rFonts w:asciiTheme="minorHAnsi" w:hAnsiTheme="minorHAnsi" w:cstheme="minorHAnsi"/>
        </w:rPr>
        <w:t xml:space="preserve">afeguarding </w:t>
      </w:r>
      <w:r w:rsidR="00126D36">
        <w:rPr>
          <w:rFonts w:asciiTheme="minorHAnsi" w:hAnsiTheme="minorHAnsi" w:cstheme="minorHAnsi"/>
        </w:rPr>
        <w:t>Lead</w:t>
      </w:r>
      <w:r w:rsidRPr="00E85FF7">
        <w:rPr>
          <w:rFonts w:asciiTheme="minorHAnsi" w:hAnsiTheme="minorHAnsi" w:cstheme="minorHAnsi"/>
        </w:rPr>
        <w:t xml:space="preserve"> or the </w:t>
      </w:r>
      <w:r w:rsidR="00126D36">
        <w:rPr>
          <w:rFonts w:asciiTheme="minorHAnsi" w:hAnsiTheme="minorHAnsi" w:cstheme="minorHAnsi"/>
        </w:rPr>
        <w:t>Mental Health L</w:t>
      </w:r>
      <w:r w:rsidRPr="00E85FF7">
        <w:rPr>
          <w:rFonts w:asciiTheme="minorHAnsi" w:hAnsiTheme="minorHAnsi" w:cstheme="minorHAnsi"/>
        </w:rPr>
        <w:t xml:space="preserve">ead as appropriate. Possible warning signs include: </w:t>
      </w:r>
    </w:p>
    <w:p w14:paraId="74432341"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Changes in eating/sleeping habits </w:t>
      </w:r>
    </w:p>
    <w:p w14:paraId="303C8306"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Becoming socially withdrawn </w:t>
      </w:r>
    </w:p>
    <w:p w14:paraId="53B619D9"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Changes in activity and mood </w:t>
      </w:r>
    </w:p>
    <w:p w14:paraId="6F33D9F5"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Talking about self-harm or suicide </w:t>
      </w:r>
    </w:p>
    <w:p w14:paraId="12C752D5"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Expressing feelings of failure, uselessness or loss of hope </w:t>
      </w:r>
    </w:p>
    <w:p w14:paraId="09C0BD10" w14:textId="77777777" w:rsidR="00722936"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 xml:space="preserve">Repeated physical pain or nausea with no evident cause </w:t>
      </w:r>
    </w:p>
    <w:p w14:paraId="72B174D6" w14:textId="155F72B8" w:rsidR="00A85FB0" w:rsidRPr="00E85FF7" w:rsidRDefault="00A85FB0" w:rsidP="00AC4BF8">
      <w:pPr>
        <w:pStyle w:val="ListParagraph"/>
        <w:numPr>
          <w:ilvl w:val="0"/>
          <w:numId w:val="9"/>
        </w:numPr>
        <w:rPr>
          <w:rFonts w:asciiTheme="minorHAnsi" w:hAnsiTheme="minorHAnsi" w:cstheme="minorHAnsi"/>
        </w:rPr>
      </w:pPr>
      <w:r w:rsidRPr="00E85FF7">
        <w:rPr>
          <w:rFonts w:asciiTheme="minorHAnsi" w:hAnsiTheme="minorHAnsi" w:cstheme="minorHAnsi"/>
        </w:rPr>
        <w:t>An increase in lateness or absenteeism</w:t>
      </w:r>
    </w:p>
    <w:p w14:paraId="025A4254" w14:textId="77777777" w:rsidR="00DC0409" w:rsidRPr="00E85FF7" w:rsidRDefault="00DC0409" w:rsidP="00DC0409">
      <w:pPr>
        <w:rPr>
          <w:rFonts w:asciiTheme="minorHAnsi" w:hAnsiTheme="minorHAnsi" w:cstheme="minorHAnsi"/>
        </w:rPr>
      </w:pPr>
    </w:p>
    <w:p w14:paraId="231C9486" w14:textId="77777777" w:rsidR="00DC0409" w:rsidRPr="00E85FF7" w:rsidRDefault="00DC0409" w:rsidP="00DC0409">
      <w:pPr>
        <w:rPr>
          <w:rFonts w:asciiTheme="minorHAnsi" w:hAnsiTheme="minorHAnsi" w:cstheme="minorHAnsi"/>
        </w:rPr>
      </w:pPr>
      <w:r w:rsidRPr="00E85FF7">
        <w:rPr>
          <w:rFonts w:asciiTheme="minorHAnsi" w:hAnsiTheme="minorHAnsi" w:cstheme="minorHAnsi"/>
          <w:b/>
          <w:bCs/>
        </w:rPr>
        <w:t>Assessment, interventions and support</w:t>
      </w:r>
      <w:r w:rsidRPr="00E85FF7">
        <w:rPr>
          <w:rFonts w:asciiTheme="minorHAnsi" w:hAnsiTheme="minorHAnsi" w:cstheme="minorHAnsi"/>
        </w:rPr>
        <w:t xml:space="preserve"> </w:t>
      </w:r>
    </w:p>
    <w:p w14:paraId="6B260347" w14:textId="77777777" w:rsidR="00DC0409" w:rsidRPr="00E85FF7" w:rsidRDefault="00DC0409" w:rsidP="00DC0409">
      <w:pPr>
        <w:rPr>
          <w:rFonts w:asciiTheme="minorHAnsi" w:hAnsiTheme="minorHAnsi" w:cstheme="minorHAnsi"/>
        </w:rPr>
      </w:pPr>
    </w:p>
    <w:p w14:paraId="779C9273" w14:textId="1A7A9154" w:rsidR="00DC0409" w:rsidRPr="00E85FF7" w:rsidRDefault="00DC0409" w:rsidP="00DC0409">
      <w:pPr>
        <w:rPr>
          <w:rFonts w:asciiTheme="minorHAnsi" w:hAnsiTheme="minorHAnsi" w:cstheme="minorHAnsi"/>
        </w:rPr>
      </w:pPr>
      <w:r w:rsidRPr="00E85FF7">
        <w:rPr>
          <w:rFonts w:asciiTheme="minorHAnsi" w:hAnsiTheme="minorHAnsi" w:cstheme="minorHAnsi"/>
        </w:rPr>
        <w:t>All concerns are reported to the designated adults within school and needs are assessed through a triage approach with SLT, class teachers and SENDCO to ensure the child gets the support they need, either from within the school or from an external specialist service, as quickly as possible.</w:t>
      </w:r>
    </w:p>
    <w:p w14:paraId="609AD685" w14:textId="77777777" w:rsidR="00DC0409" w:rsidRPr="00E85FF7" w:rsidRDefault="00DC0409" w:rsidP="00DC0409">
      <w:pPr>
        <w:rPr>
          <w:rFonts w:asciiTheme="minorHAnsi" w:hAnsiTheme="minorHAnsi" w:cstheme="minorHAnsi"/>
        </w:rPr>
      </w:pPr>
    </w:p>
    <w:p w14:paraId="1EBD7688" w14:textId="0B234C77" w:rsidR="00DC0409" w:rsidRPr="00E85FF7" w:rsidRDefault="00DC0409" w:rsidP="00DC0409">
      <w:pPr>
        <w:rPr>
          <w:rFonts w:asciiTheme="minorHAnsi" w:hAnsiTheme="minorHAnsi" w:cstheme="minorHAnsi"/>
        </w:rPr>
      </w:pPr>
      <w:r w:rsidRPr="00E85FF7">
        <w:rPr>
          <w:rFonts w:asciiTheme="minorHAnsi" w:hAnsiTheme="minorHAnsi" w:cstheme="minorHAnsi"/>
          <w:b/>
          <w:bCs/>
        </w:rPr>
        <w:t xml:space="preserve">Working with </w:t>
      </w:r>
      <w:r w:rsidR="00496CFB">
        <w:rPr>
          <w:rFonts w:asciiTheme="minorHAnsi" w:hAnsiTheme="minorHAnsi" w:cstheme="minorHAnsi"/>
          <w:b/>
          <w:bCs/>
        </w:rPr>
        <w:t>P</w:t>
      </w:r>
      <w:r w:rsidRPr="00E85FF7">
        <w:rPr>
          <w:rFonts w:asciiTheme="minorHAnsi" w:hAnsiTheme="minorHAnsi" w:cstheme="minorHAnsi"/>
          <w:b/>
          <w:bCs/>
        </w:rPr>
        <w:t xml:space="preserve">arents and </w:t>
      </w:r>
      <w:r w:rsidR="00496CFB">
        <w:rPr>
          <w:rFonts w:asciiTheme="minorHAnsi" w:hAnsiTheme="minorHAnsi" w:cstheme="minorHAnsi"/>
          <w:b/>
          <w:bCs/>
        </w:rPr>
        <w:t>C</w:t>
      </w:r>
      <w:r w:rsidRPr="00E85FF7">
        <w:rPr>
          <w:rFonts w:asciiTheme="minorHAnsi" w:hAnsiTheme="minorHAnsi" w:cstheme="minorHAnsi"/>
          <w:b/>
          <w:bCs/>
        </w:rPr>
        <w:t>arers</w:t>
      </w:r>
      <w:r w:rsidRPr="00E85FF7">
        <w:rPr>
          <w:rFonts w:asciiTheme="minorHAnsi" w:hAnsiTheme="minorHAnsi" w:cstheme="minorHAnsi"/>
        </w:rPr>
        <w:t xml:space="preserve"> </w:t>
      </w:r>
    </w:p>
    <w:p w14:paraId="54CA26AB" w14:textId="77777777" w:rsidR="00710A6B" w:rsidRPr="00E85FF7" w:rsidRDefault="00DC0409" w:rsidP="00DC0409">
      <w:pPr>
        <w:rPr>
          <w:rFonts w:asciiTheme="minorHAnsi" w:hAnsiTheme="minorHAnsi" w:cstheme="minorHAnsi"/>
        </w:rPr>
      </w:pPr>
      <w:r w:rsidRPr="00E85FF7">
        <w:rPr>
          <w:rFonts w:asciiTheme="minorHAnsi" w:hAnsiTheme="minorHAnsi" w:cstheme="minorHAnsi"/>
        </w:rPr>
        <w:t xml:space="preserve">Parents or carers can approach their child/children’s class teacher if they have mental health concerns. This will be cascaded to the Mental Health Lead for assessment. </w:t>
      </w:r>
    </w:p>
    <w:p w14:paraId="5A406A85" w14:textId="77777777" w:rsidR="00710A6B" w:rsidRPr="00E85FF7" w:rsidRDefault="00710A6B" w:rsidP="00DC0409">
      <w:pPr>
        <w:rPr>
          <w:rFonts w:asciiTheme="minorHAnsi" w:hAnsiTheme="minorHAnsi" w:cstheme="minorHAnsi"/>
        </w:rPr>
      </w:pPr>
    </w:p>
    <w:p w14:paraId="028401F5" w14:textId="77777777" w:rsidR="00710A6B" w:rsidRPr="00E85FF7" w:rsidRDefault="00DC0409" w:rsidP="00DC0409">
      <w:pPr>
        <w:rPr>
          <w:rFonts w:asciiTheme="minorHAnsi" w:hAnsiTheme="minorHAnsi" w:cstheme="minorHAnsi"/>
        </w:rPr>
      </w:pPr>
      <w:r w:rsidRPr="00E85FF7">
        <w:rPr>
          <w:rFonts w:asciiTheme="minorHAnsi" w:hAnsiTheme="minorHAnsi" w:cstheme="minorHAnsi"/>
        </w:rPr>
        <w:t>To support parents and carers we will:</w:t>
      </w:r>
    </w:p>
    <w:p w14:paraId="4967DE11" w14:textId="7D453C50" w:rsidR="00710A6B" w:rsidRPr="00E85FF7" w:rsidRDefault="00DC0409" w:rsidP="00AC4BF8">
      <w:pPr>
        <w:pStyle w:val="ListParagraph"/>
        <w:numPr>
          <w:ilvl w:val="0"/>
          <w:numId w:val="10"/>
        </w:numPr>
        <w:rPr>
          <w:rFonts w:asciiTheme="minorHAnsi" w:hAnsiTheme="minorHAnsi" w:cstheme="minorHAnsi"/>
        </w:rPr>
      </w:pPr>
      <w:r w:rsidRPr="00E85FF7">
        <w:rPr>
          <w:rFonts w:asciiTheme="minorHAnsi" w:hAnsiTheme="minorHAnsi" w:cstheme="minorHAnsi"/>
        </w:rPr>
        <w:t xml:space="preserve">Provide information online on mental health issues and local wellbeing and parenting </w:t>
      </w:r>
      <w:r w:rsidR="00496CFB" w:rsidRPr="00E85FF7">
        <w:rPr>
          <w:rFonts w:asciiTheme="minorHAnsi" w:hAnsiTheme="minorHAnsi" w:cstheme="minorHAnsi"/>
        </w:rPr>
        <w:t>programs</w:t>
      </w:r>
      <w:r w:rsidRPr="00E85FF7">
        <w:rPr>
          <w:rFonts w:asciiTheme="minorHAnsi" w:hAnsiTheme="minorHAnsi" w:cstheme="minorHAnsi"/>
        </w:rPr>
        <w:t xml:space="preserve">. </w:t>
      </w:r>
    </w:p>
    <w:p w14:paraId="518F6B16" w14:textId="77777777" w:rsidR="00710A6B" w:rsidRPr="00E85FF7" w:rsidRDefault="00DC0409" w:rsidP="00AC4BF8">
      <w:pPr>
        <w:pStyle w:val="ListParagraph"/>
        <w:numPr>
          <w:ilvl w:val="0"/>
          <w:numId w:val="10"/>
        </w:numPr>
        <w:rPr>
          <w:rFonts w:asciiTheme="minorHAnsi" w:hAnsiTheme="minorHAnsi" w:cstheme="minorHAnsi"/>
        </w:rPr>
      </w:pPr>
      <w:r w:rsidRPr="00E85FF7">
        <w:rPr>
          <w:rFonts w:asciiTheme="minorHAnsi" w:hAnsiTheme="minorHAnsi" w:cstheme="minorHAnsi"/>
        </w:rPr>
        <w:t xml:space="preserve">Share ideas about how parents and carers can support positive mental health in their children. </w:t>
      </w:r>
    </w:p>
    <w:p w14:paraId="2B09F25D" w14:textId="70C05DA9" w:rsidR="00DC0409" w:rsidRPr="00E85FF7" w:rsidRDefault="00DC0409" w:rsidP="00AC4BF8">
      <w:pPr>
        <w:pStyle w:val="ListParagraph"/>
        <w:numPr>
          <w:ilvl w:val="0"/>
          <w:numId w:val="10"/>
        </w:numPr>
        <w:rPr>
          <w:rFonts w:asciiTheme="minorHAnsi" w:hAnsiTheme="minorHAnsi" w:cstheme="minorHAnsi"/>
        </w:rPr>
      </w:pPr>
      <w:r w:rsidRPr="00E85FF7">
        <w:rPr>
          <w:rFonts w:asciiTheme="minorHAnsi" w:hAnsiTheme="minorHAnsi" w:cstheme="minorHAnsi"/>
        </w:rPr>
        <w:t xml:space="preserve">Make our </w:t>
      </w:r>
      <w:r w:rsidR="00307180">
        <w:rPr>
          <w:rFonts w:asciiTheme="minorHAnsi" w:hAnsiTheme="minorHAnsi" w:cstheme="minorHAnsi"/>
        </w:rPr>
        <w:t>M</w:t>
      </w:r>
      <w:r w:rsidRPr="00E85FF7">
        <w:rPr>
          <w:rFonts w:asciiTheme="minorHAnsi" w:hAnsiTheme="minorHAnsi" w:cstheme="minorHAnsi"/>
        </w:rPr>
        <w:t xml:space="preserve">ental </w:t>
      </w:r>
      <w:r w:rsidR="00307180">
        <w:rPr>
          <w:rFonts w:asciiTheme="minorHAnsi" w:hAnsiTheme="minorHAnsi" w:cstheme="minorHAnsi"/>
        </w:rPr>
        <w:t>H</w:t>
      </w:r>
      <w:r w:rsidRPr="00E85FF7">
        <w:rPr>
          <w:rFonts w:asciiTheme="minorHAnsi" w:hAnsiTheme="minorHAnsi" w:cstheme="minorHAnsi"/>
        </w:rPr>
        <w:t>ealth</w:t>
      </w:r>
      <w:r w:rsidR="00307180">
        <w:rPr>
          <w:rFonts w:asciiTheme="minorHAnsi" w:hAnsiTheme="minorHAnsi" w:cstheme="minorHAnsi"/>
        </w:rPr>
        <w:t xml:space="preserve"> and Wellbeing</w:t>
      </w:r>
      <w:r w:rsidRPr="00E85FF7">
        <w:rPr>
          <w:rFonts w:asciiTheme="minorHAnsi" w:hAnsiTheme="minorHAnsi" w:cstheme="minorHAnsi"/>
        </w:rPr>
        <w:t xml:space="preserve"> </w:t>
      </w:r>
      <w:r w:rsidR="00307180">
        <w:rPr>
          <w:rFonts w:asciiTheme="minorHAnsi" w:hAnsiTheme="minorHAnsi" w:cstheme="minorHAnsi"/>
        </w:rPr>
        <w:t>P</w:t>
      </w:r>
      <w:r w:rsidRPr="00E85FF7">
        <w:rPr>
          <w:rFonts w:asciiTheme="minorHAnsi" w:hAnsiTheme="minorHAnsi" w:cstheme="minorHAnsi"/>
        </w:rPr>
        <w:t>olicy easily accessible to parents.</w:t>
      </w:r>
    </w:p>
    <w:p w14:paraId="7B17BB6E" w14:textId="77777777" w:rsidR="00710A6B" w:rsidRPr="00E85FF7" w:rsidRDefault="00710A6B" w:rsidP="00AC4BF8">
      <w:pPr>
        <w:pStyle w:val="ListParagraph"/>
        <w:numPr>
          <w:ilvl w:val="0"/>
          <w:numId w:val="10"/>
        </w:numPr>
        <w:rPr>
          <w:rFonts w:asciiTheme="minorHAnsi" w:hAnsiTheme="minorHAnsi" w:cstheme="minorHAnsi"/>
        </w:rPr>
      </w:pPr>
      <w:r w:rsidRPr="00E85FF7">
        <w:rPr>
          <w:rFonts w:asciiTheme="minorHAnsi" w:hAnsiTheme="minorHAnsi" w:cstheme="minorHAnsi"/>
        </w:rPr>
        <w:lastRenderedPageBreak/>
        <w:t xml:space="preserve">Keep parents informed about the mental health topics taught in PSHE and share ideas for extending and exploring this at home. </w:t>
      </w:r>
    </w:p>
    <w:p w14:paraId="154D9B80" w14:textId="324ED3CB" w:rsidR="00307180" w:rsidRDefault="00710A6B" w:rsidP="000F7373">
      <w:pPr>
        <w:pStyle w:val="ListParagraph"/>
        <w:numPr>
          <w:ilvl w:val="0"/>
          <w:numId w:val="10"/>
        </w:numPr>
        <w:rPr>
          <w:rFonts w:asciiTheme="minorHAnsi" w:hAnsiTheme="minorHAnsi" w:cstheme="minorHAnsi"/>
        </w:rPr>
      </w:pPr>
      <w:r w:rsidRPr="00E85FF7">
        <w:rPr>
          <w:rFonts w:asciiTheme="minorHAnsi" w:hAnsiTheme="minorHAnsi" w:cstheme="minorHAnsi"/>
        </w:rPr>
        <w:t>Organise workshops and presentations on mental health, anxiety, resilience and steps to wellbeing.</w:t>
      </w:r>
    </w:p>
    <w:p w14:paraId="0248C4C0" w14:textId="77777777" w:rsidR="00496CFB" w:rsidRPr="00496CFB" w:rsidRDefault="00496CFB" w:rsidP="00496CFB">
      <w:pPr>
        <w:pStyle w:val="ListParagraph"/>
        <w:ind w:left="720" w:firstLine="0"/>
        <w:rPr>
          <w:rFonts w:asciiTheme="minorHAnsi" w:hAnsiTheme="minorHAnsi" w:cstheme="minorHAnsi"/>
        </w:rPr>
      </w:pPr>
    </w:p>
    <w:p w14:paraId="4D19F574" w14:textId="77777777" w:rsidR="000F7373" w:rsidRPr="00E85FF7" w:rsidRDefault="000F7373" w:rsidP="000F7373">
      <w:pPr>
        <w:rPr>
          <w:rFonts w:asciiTheme="minorHAnsi" w:hAnsiTheme="minorHAnsi" w:cstheme="minorHAnsi"/>
        </w:rPr>
      </w:pPr>
      <w:r w:rsidRPr="00E85FF7">
        <w:rPr>
          <w:rFonts w:asciiTheme="minorHAnsi" w:hAnsiTheme="minorHAnsi" w:cstheme="minorHAnsi"/>
        </w:rPr>
        <w:t xml:space="preserve">When a concern has been raised, teachers or the Mental Health Lead and SENDCO will: </w:t>
      </w:r>
    </w:p>
    <w:p w14:paraId="048CEBF0" w14:textId="77777777" w:rsidR="000F7373" w:rsidRPr="00E85FF7" w:rsidRDefault="000F7373" w:rsidP="00AC4BF8">
      <w:pPr>
        <w:pStyle w:val="ListParagraph"/>
        <w:numPr>
          <w:ilvl w:val="0"/>
          <w:numId w:val="11"/>
        </w:numPr>
        <w:rPr>
          <w:rFonts w:asciiTheme="minorHAnsi" w:hAnsiTheme="minorHAnsi" w:cstheme="minorHAnsi"/>
        </w:rPr>
      </w:pPr>
      <w:r w:rsidRPr="00E85FF7">
        <w:rPr>
          <w:rFonts w:asciiTheme="minorHAnsi" w:hAnsiTheme="minorHAnsi" w:cstheme="minorHAnsi"/>
        </w:rPr>
        <w:t>Contact parents to discuss the outcome of any assessment (Although there may be cases, parents and carers cannot be involved due to child protection issues.)</w:t>
      </w:r>
    </w:p>
    <w:p w14:paraId="11EDF08D" w14:textId="77777777" w:rsidR="000F7373" w:rsidRPr="00E85FF7" w:rsidRDefault="000F7373" w:rsidP="00AC4BF8">
      <w:pPr>
        <w:pStyle w:val="ListParagraph"/>
        <w:numPr>
          <w:ilvl w:val="0"/>
          <w:numId w:val="11"/>
        </w:numPr>
        <w:rPr>
          <w:rFonts w:asciiTheme="minorHAnsi" w:hAnsiTheme="minorHAnsi" w:cstheme="minorHAnsi"/>
        </w:rPr>
      </w:pPr>
      <w:r w:rsidRPr="00E85FF7">
        <w:rPr>
          <w:rFonts w:asciiTheme="minorHAnsi" w:hAnsiTheme="minorHAnsi" w:cstheme="minorHAnsi"/>
        </w:rPr>
        <w:t xml:space="preserve">Discuss any relevant referrals to external agencies. </w:t>
      </w:r>
    </w:p>
    <w:p w14:paraId="0C888DF0" w14:textId="77777777" w:rsidR="000F7373" w:rsidRPr="00E85FF7" w:rsidRDefault="000F7373" w:rsidP="00AC4BF8">
      <w:pPr>
        <w:pStyle w:val="ListParagraph"/>
        <w:numPr>
          <w:ilvl w:val="0"/>
          <w:numId w:val="11"/>
        </w:numPr>
        <w:rPr>
          <w:rFonts w:asciiTheme="minorHAnsi" w:hAnsiTheme="minorHAnsi" w:cstheme="minorHAnsi"/>
        </w:rPr>
      </w:pPr>
      <w:r w:rsidRPr="00E85FF7">
        <w:rPr>
          <w:rFonts w:asciiTheme="minorHAnsi" w:hAnsiTheme="minorHAnsi" w:cstheme="minorHAnsi"/>
        </w:rPr>
        <w:t xml:space="preserve">Signpost parents to further information or provide resources to take away. </w:t>
      </w:r>
    </w:p>
    <w:p w14:paraId="1CD94204" w14:textId="77777777" w:rsidR="000F7373" w:rsidRPr="00E85FF7" w:rsidRDefault="000F7373" w:rsidP="00AC4BF8">
      <w:pPr>
        <w:pStyle w:val="ListParagraph"/>
        <w:numPr>
          <w:ilvl w:val="0"/>
          <w:numId w:val="11"/>
        </w:numPr>
        <w:rPr>
          <w:rFonts w:asciiTheme="minorHAnsi" w:hAnsiTheme="minorHAnsi" w:cstheme="minorHAnsi"/>
        </w:rPr>
      </w:pPr>
      <w:r w:rsidRPr="00E85FF7">
        <w:rPr>
          <w:rFonts w:asciiTheme="minorHAnsi" w:hAnsiTheme="minorHAnsi" w:cstheme="minorHAnsi"/>
        </w:rPr>
        <w:t xml:space="preserve">Create a chronology of actions and events. </w:t>
      </w:r>
    </w:p>
    <w:p w14:paraId="77578CA9" w14:textId="77777777" w:rsidR="000F7373" w:rsidRPr="00E85FF7" w:rsidRDefault="000F7373" w:rsidP="00AC4BF8">
      <w:pPr>
        <w:pStyle w:val="ListParagraph"/>
        <w:numPr>
          <w:ilvl w:val="0"/>
          <w:numId w:val="11"/>
        </w:numPr>
        <w:rPr>
          <w:rFonts w:asciiTheme="minorHAnsi" w:hAnsiTheme="minorHAnsi" w:cstheme="minorHAnsi"/>
        </w:rPr>
      </w:pPr>
      <w:r w:rsidRPr="00E85FF7">
        <w:rPr>
          <w:rFonts w:asciiTheme="minorHAnsi" w:hAnsiTheme="minorHAnsi" w:cstheme="minorHAnsi"/>
        </w:rPr>
        <w:t xml:space="preserve">Agree mental health care and protection plan where appropriate including clear next steps. </w:t>
      </w:r>
    </w:p>
    <w:p w14:paraId="5608C2D4" w14:textId="3FB3FF57" w:rsidR="000F7373" w:rsidRPr="00E85FF7" w:rsidRDefault="000F7373" w:rsidP="00AC4BF8">
      <w:pPr>
        <w:pStyle w:val="ListParagraph"/>
        <w:numPr>
          <w:ilvl w:val="0"/>
          <w:numId w:val="11"/>
        </w:numPr>
        <w:rPr>
          <w:rFonts w:asciiTheme="minorHAnsi" w:hAnsiTheme="minorHAnsi" w:cstheme="minorHAnsi"/>
        </w:rPr>
      </w:pPr>
      <w:r w:rsidRPr="1F6BE9E3">
        <w:rPr>
          <w:rFonts w:asciiTheme="minorHAnsi" w:hAnsiTheme="minorHAnsi" w:cstheme="minorBidi"/>
        </w:rPr>
        <w:t>Discuss how parents can support their child through strategies or signposts to parenting support groups.</w:t>
      </w:r>
    </w:p>
    <w:p w14:paraId="6BF27E0E" w14:textId="0E54C42B" w:rsidR="003566DD" w:rsidRPr="00E85FF7" w:rsidRDefault="003566DD" w:rsidP="1F6BE9E3"/>
    <w:p w14:paraId="54208DC7" w14:textId="5F99B8A1" w:rsidR="003566DD" w:rsidRPr="00E85FF7" w:rsidRDefault="4C082FFC" w:rsidP="1F6BE9E3">
      <w:pPr>
        <w:rPr>
          <w:rFonts w:asciiTheme="minorHAnsi" w:hAnsiTheme="minorHAnsi" w:cstheme="minorBidi"/>
          <w:b/>
          <w:bCs/>
        </w:rPr>
      </w:pPr>
      <w:r w:rsidRPr="1F6BE9E3">
        <w:rPr>
          <w:rFonts w:asciiTheme="minorHAnsi" w:hAnsiTheme="minorHAnsi" w:cstheme="minorBidi"/>
          <w:b/>
          <w:bCs/>
        </w:rPr>
        <w:t xml:space="preserve">Trailblazer </w:t>
      </w:r>
      <w:r w:rsidR="00496CFB">
        <w:rPr>
          <w:rFonts w:asciiTheme="minorHAnsi" w:hAnsiTheme="minorHAnsi" w:cstheme="minorBidi"/>
          <w:b/>
          <w:bCs/>
        </w:rPr>
        <w:t>S</w:t>
      </w:r>
      <w:r w:rsidRPr="1F6BE9E3">
        <w:rPr>
          <w:rFonts w:asciiTheme="minorHAnsi" w:hAnsiTheme="minorHAnsi" w:cstheme="minorBidi"/>
          <w:b/>
          <w:bCs/>
        </w:rPr>
        <w:t>chool</w:t>
      </w:r>
    </w:p>
    <w:p w14:paraId="33A9A3DF" w14:textId="328D27CA" w:rsidR="003566DD" w:rsidRDefault="001531DC" w:rsidP="1F6BE9E3">
      <w:pPr>
        <w:rPr>
          <w:rStyle w:val="Hyperlink"/>
          <w:rFonts w:asciiTheme="minorHAnsi" w:eastAsia="Calibri" w:hAnsiTheme="minorHAnsi" w:cstheme="minorHAnsi"/>
        </w:rPr>
      </w:pPr>
      <w:r>
        <w:rPr>
          <w:rFonts w:asciiTheme="minorHAnsi" w:hAnsiTheme="minorHAnsi" w:cstheme="minorHAnsi"/>
        </w:rPr>
        <w:t>Willow Primary Academy and The Piper Centre</w:t>
      </w:r>
      <w:r w:rsidR="4C082FFC" w:rsidRPr="00496CFB">
        <w:rPr>
          <w:rFonts w:asciiTheme="minorHAnsi" w:hAnsiTheme="minorHAnsi" w:cstheme="minorHAnsi"/>
        </w:rPr>
        <w:t xml:space="preserve"> is a Trailblazer school -</w:t>
      </w:r>
      <w:r w:rsidR="4C082FFC" w:rsidRPr="00496CFB">
        <w:rPr>
          <w:rFonts w:asciiTheme="minorHAnsi" w:eastAsia="Calibri" w:hAnsiTheme="minorHAnsi" w:cstheme="minorHAnsi"/>
          <w:color w:val="000000" w:themeColor="text1"/>
        </w:rPr>
        <w:t xml:space="preserve"> </w:t>
      </w:r>
      <w:hyperlink r:id="rId12">
        <w:r w:rsidR="4C082FFC" w:rsidRPr="00496CFB">
          <w:rPr>
            <w:rStyle w:val="Hyperlink"/>
            <w:rFonts w:asciiTheme="minorHAnsi" w:eastAsia="Calibri" w:hAnsiTheme="minorHAnsi" w:cstheme="minorHAnsi"/>
          </w:rPr>
          <w:t xml:space="preserve">Young Minds Matter (Trailblazer </w:t>
        </w:r>
        <w:proofErr w:type="spellStart"/>
        <w:r w:rsidR="4C082FFC" w:rsidRPr="00496CFB">
          <w:rPr>
            <w:rStyle w:val="Hyperlink"/>
            <w:rFonts w:asciiTheme="minorHAnsi" w:eastAsia="Calibri" w:hAnsiTheme="minorHAnsi" w:cstheme="minorHAnsi"/>
          </w:rPr>
          <w:t>Programme</w:t>
        </w:r>
        <w:proofErr w:type="spellEnd"/>
        <w:r w:rsidR="4C082FFC" w:rsidRPr="00496CFB">
          <w:rPr>
            <w:rStyle w:val="Hyperlink"/>
            <w:rFonts w:asciiTheme="minorHAnsi" w:eastAsia="Calibri" w:hAnsiTheme="minorHAnsi" w:cstheme="minorHAnsi"/>
          </w:rPr>
          <w:t>) for Schools (ghll.org.uk)</w:t>
        </w:r>
      </w:hyperlink>
    </w:p>
    <w:p w14:paraId="2FD23FF7" w14:textId="77777777" w:rsidR="00496CFB" w:rsidRPr="00496CFB" w:rsidRDefault="00496CFB" w:rsidP="1F6BE9E3">
      <w:pPr>
        <w:rPr>
          <w:rFonts w:asciiTheme="minorHAnsi" w:eastAsia="Calibri" w:hAnsiTheme="minorHAnsi" w:cstheme="minorHAnsi"/>
        </w:rPr>
      </w:pPr>
    </w:p>
    <w:p w14:paraId="7312A62A" w14:textId="20F36682" w:rsidR="003566DD" w:rsidRPr="00496CFB" w:rsidRDefault="4C082FFC" w:rsidP="1F6BE9E3">
      <w:pPr>
        <w:rPr>
          <w:rFonts w:asciiTheme="minorHAnsi" w:eastAsia="calibra" w:hAnsiTheme="minorHAnsi" w:cstheme="minorHAnsi"/>
        </w:rPr>
      </w:pPr>
      <w:r w:rsidRPr="00496CFB">
        <w:rPr>
          <w:rFonts w:asciiTheme="minorHAnsi" w:eastAsia="calibra" w:hAnsiTheme="minorHAnsi" w:cstheme="minorHAnsi"/>
          <w:color w:val="222222"/>
        </w:rPr>
        <w:t xml:space="preserve">The Mental Health Support Teams' (MHSTs') main role will be to provide earlier care for children and young people who may be experiencing mild to moderate or early symptoms of mental health problems, which tend to be outside the scope of traditional NHS services. Providing this additional resource to support early intervention, appropriate signposting and delivery of focused, evidence-based interventions will improve collaboration between schools and mental health services and enable earlier and more effective mental health support for children, young people, their families and carers.  The Trailblazer </w:t>
      </w:r>
      <w:proofErr w:type="spellStart"/>
      <w:r w:rsidRPr="00496CFB">
        <w:rPr>
          <w:rFonts w:asciiTheme="minorHAnsi" w:eastAsia="calibra" w:hAnsiTheme="minorHAnsi" w:cstheme="minorHAnsi"/>
          <w:color w:val="222222"/>
        </w:rPr>
        <w:t>programme</w:t>
      </w:r>
      <w:proofErr w:type="spellEnd"/>
      <w:r w:rsidRPr="00496CFB">
        <w:rPr>
          <w:rFonts w:asciiTheme="minorHAnsi" w:eastAsia="calibra" w:hAnsiTheme="minorHAnsi" w:cstheme="minorHAnsi"/>
          <w:color w:val="222222"/>
        </w:rPr>
        <w:t xml:space="preserve"> will link a number of approaches, including working across the system to deliver a comprehensive training </w:t>
      </w:r>
      <w:proofErr w:type="spellStart"/>
      <w:r w:rsidRPr="00496CFB">
        <w:rPr>
          <w:rFonts w:asciiTheme="minorHAnsi" w:eastAsia="calibra" w:hAnsiTheme="minorHAnsi" w:cstheme="minorHAnsi"/>
          <w:color w:val="222222"/>
        </w:rPr>
        <w:t>programme</w:t>
      </w:r>
      <w:proofErr w:type="spellEnd"/>
      <w:r w:rsidRPr="00496CFB">
        <w:rPr>
          <w:rFonts w:asciiTheme="minorHAnsi" w:eastAsia="calibra" w:hAnsiTheme="minorHAnsi" w:cstheme="minorHAnsi"/>
          <w:color w:val="222222"/>
        </w:rPr>
        <w:t xml:space="preserve"> to increase knowledge and understanding of mental health, trauma and implementation of restorative practice, building resilience. </w:t>
      </w:r>
      <w:r w:rsidRPr="00496CFB">
        <w:rPr>
          <w:rFonts w:asciiTheme="minorHAnsi" w:eastAsia="calibra" w:hAnsiTheme="minorHAnsi" w:cstheme="minorHAnsi"/>
        </w:rPr>
        <w:t xml:space="preserve"> </w:t>
      </w:r>
    </w:p>
    <w:p w14:paraId="5F62CDB8" w14:textId="77777777" w:rsidR="00496CFB" w:rsidRDefault="00496CFB" w:rsidP="1F6BE9E3">
      <w:pPr>
        <w:rPr>
          <w:rFonts w:ascii="calibra" w:eastAsia="calibra" w:hAnsi="calibra" w:cs="calibra"/>
          <w:b/>
          <w:bCs/>
        </w:rPr>
      </w:pPr>
    </w:p>
    <w:p w14:paraId="4638B868" w14:textId="3CB0A2D0" w:rsidR="003566DD" w:rsidRPr="00496CFB" w:rsidRDefault="003566DD" w:rsidP="1F6BE9E3">
      <w:pPr>
        <w:rPr>
          <w:rFonts w:asciiTheme="minorHAnsi" w:eastAsia="calibra" w:hAnsiTheme="minorHAnsi" w:cstheme="minorHAnsi"/>
        </w:rPr>
      </w:pPr>
      <w:r w:rsidRPr="00496CFB">
        <w:rPr>
          <w:rFonts w:asciiTheme="minorHAnsi" w:eastAsia="calibra" w:hAnsiTheme="minorHAnsi" w:cstheme="minorHAnsi"/>
          <w:b/>
          <w:bCs/>
        </w:rPr>
        <w:t>Working with specialist services</w:t>
      </w:r>
      <w:r w:rsidRPr="00496CFB">
        <w:rPr>
          <w:rFonts w:asciiTheme="minorHAnsi" w:eastAsia="calibra" w:hAnsiTheme="minorHAnsi" w:cstheme="minorHAnsi"/>
        </w:rPr>
        <w:t xml:space="preserve"> </w:t>
      </w:r>
    </w:p>
    <w:p w14:paraId="7511AA6D" w14:textId="77777777" w:rsidR="003566DD" w:rsidRPr="00496CFB" w:rsidRDefault="003566DD" w:rsidP="003566DD">
      <w:pPr>
        <w:rPr>
          <w:rFonts w:asciiTheme="minorHAnsi" w:hAnsiTheme="minorHAnsi" w:cstheme="minorHAnsi"/>
        </w:rPr>
      </w:pPr>
    </w:p>
    <w:p w14:paraId="46797F02" w14:textId="77777777" w:rsidR="003566DD" w:rsidRPr="00496CFB" w:rsidRDefault="003566DD" w:rsidP="003566DD">
      <w:pPr>
        <w:rPr>
          <w:rFonts w:asciiTheme="minorHAnsi" w:hAnsiTheme="minorHAnsi" w:cstheme="minorHAnsi"/>
        </w:rPr>
      </w:pPr>
      <w:r w:rsidRPr="00496CFB">
        <w:rPr>
          <w:rFonts w:asciiTheme="minorHAnsi" w:hAnsiTheme="minorHAnsi" w:cstheme="minorHAnsi"/>
        </w:rPr>
        <w:t xml:space="preserve">As part of our targeted provision, the school will work with other agencies to support children’s emotional health and wellbeing. Children may be referred to one of the following services for additional support. </w:t>
      </w:r>
    </w:p>
    <w:p w14:paraId="036AB87E" w14:textId="77777777" w:rsidR="003566DD" w:rsidRPr="00496CFB" w:rsidRDefault="003566DD" w:rsidP="00AC4BF8">
      <w:pPr>
        <w:pStyle w:val="ListParagraph"/>
        <w:numPr>
          <w:ilvl w:val="0"/>
          <w:numId w:val="12"/>
        </w:numPr>
        <w:rPr>
          <w:rFonts w:asciiTheme="minorHAnsi" w:hAnsiTheme="minorHAnsi" w:cstheme="minorHAnsi"/>
        </w:rPr>
      </w:pPr>
      <w:r w:rsidRPr="00496CFB">
        <w:rPr>
          <w:rFonts w:asciiTheme="minorHAnsi" w:hAnsiTheme="minorHAnsi" w:cstheme="minorHAnsi"/>
        </w:rPr>
        <w:t xml:space="preserve">Educational Psychology Services </w:t>
      </w:r>
    </w:p>
    <w:p w14:paraId="0CC4818A" w14:textId="3AC5D1C6" w:rsidR="003566DD" w:rsidRPr="00496CFB" w:rsidRDefault="003566DD" w:rsidP="00AC4BF8">
      <w:pPr>
        <w:pStyle w:val="ListParagraph"/>
        <w:numPr>
          <w:ilvl w:val="0"/>
          <w:numId w:val="12"/>
        </w:numPr>
        <w:rPr>
          <w:rFonts w:asciiTheme="minorHAnsi" w:eastAsia="Calibri" w:hAnsiTheme="minorHAnsi" w:cstheme="minorHAnsi"/>
          <w:color w:val="444444"/>
        </w:rPr>
      </w:pPr>
      <w:r w:rsidRPr="00496CFB">
        <w:rPr>
          <w:rFonts w:asciiTheme="minorHAnsi" w:hAnsiTheme="minorHAnsi" w:cstheme="minorHAnsi"/>
        </w:rPr>
        <w:t xml:space="preserve">CAMHS (child and adolescent mental health service) </w:t>
      </w:r>
      <w:r w:rsidR="4D0963E2" w:rsidRPr="00496CFB">
        <w:rPr>
          <w:rFonts w:asciiTheme="minorHAnsi" w:eastAsia="Calibri" w:hAnsiTheme="minorHAnsi" w:cstheme="minorHAnsi"/>
          <w:color w:val="444444"/>
          <w:lang w:val="en-GB"/>
        </w:rPr>
        <w:t>offers a CAMHS Practitioner Advice Line where they can support all professionals working with children. Practitioners can call the CAMHS Practitioner Advice Line on 01452 894272 between 9am and 5pm, Monday to Friday, excluding public holidays</w:t>
      </w:r>
    </w:p>
    <w:p w14:paraId="51738F33" w14:textId="4583CCEB" w:rsidR="003566DD" w:rsidRPr="00496CFB" w:rsidRDefault="003566DD" w:rsidP="00AC4BF8">
      <w:pPr>
        <w:pStyle w:val="ListParagraph"/>
        <w:numPr>
          <w:ilvl w:val="0"/>
          <w:numId w:val="12"/>
        </w:numPr>
        <w:rPr>
          <w:rFonts w:asciiTheme="minorHAnsi" w:hAnsiTheme="minorHAnsi" w:cstheme="minorHAnsi"/>
        </w:rPr>
      </w:pPr>
      <w:r w:rsidRPr="00496CFB">
        <w:rPr>
          <w:rFonts w:asciiTheme="minorHAnsi" w:hAnsiTheme="minorHAnsi" w:cstheme="minorHAnsi"/>
        </w:rPr>
        <w:t xml:space="preserve">School Nursing Service </w:t>
      </w:r>
    </w:p>
    <w:p w14:paraId="274DA607" w14:textId="77777777" w:rsidR="003566DD" w:rsidRPr="00496CFB" w:rsidRDefault="003566DD" w:rsidP="00AC4BF8">
      <w:pPr>
        <w:pStyle w:val="ListParagraph"/>
        <w:numPr>
          <w:ilvl w:val="0"/>
          <w:numId w:val="12"/>
        </w:numPr>
        <w:rPr>
          <w:rFonts w:asciiTheme="minorHAnsi" w:hAnsiTheme="minorHAnsi" w:cstheme="minorHAnsi"/>
        </w:rPr>
      </w:pPr>
      <w:r w:rsidRPr="00496CFB">
        <w:rPr>
          <w:rFonts w:asciiTheme="minorHAnsi" w:hAnsiTheme="minorHAnsi" w:cstheme="minorHAnsi"/>
        </w:rPr>
        <w:t xml:space="preserve">Therapists </w:t>
      </w:r>
    </w:p>
    <w:p w14:paraId="7CB3D583" w14:textId="77777777" w:rsidR="003566DD" w:rsidRPr="00496CFB" w:rsidRDefault="003566DD" w:rsidP="00AC4BF8">
      <w:pPr>
        <w:pStyle w:val="ListParagraph"/>
        <w:numPr>
          <w:ilvl w:val="0"/>
          <w:numId w:val="12"/>
        </w:numPr>
        <w:rPr>
          <w:rFonts w:asciiTheme="minorHAnsi" w:hAnsiTheme="minorHAnsi" w:cstheme="minorHAnsi"/>
        </w:rPr>
      </w:pPr>
      <w:r w:rsidRPr="00496CFB">
        <w:rPr>
          <w:rFonts w:asciiTheme="minorHAnsi" w:hAnsiTheme="minorHAnsi" w:cstheme="minorHAnsi"/>
        </w:rPr>
        <w:t xml:space="preserve">Family support workers </w:t>
      </w:r>
    </w:p>
    <w:p w14:paraId="4408C5FD" w14:textId="50730F9F" w:rsidR="000F6D15" w:rsidRPr="00496CFB" w:rsidRDefault="003566DD" w:rsidP="00AC4BF8">
      <w:pPr>
        <w:pStyle w:val="ListParagraph"/>
        <w:numPr>
          <w:ilvl w:val="0"/>
          <w:numId w:val="12"/>
        </w:numPr>
        <w:rPr>
          <w:rFonts w:asciiTheme="minorHAnsi" w:hAnsiTheme="minorHAnsi" w:cstheme="minorHAnsi"/>
        </w:rPr>
      </w:pPr>
      <w:r w:rsidRPr="00496CFB">
        <w:rPr>
          <w:rFonts w:asciiTheme="minorHAnsi" w:hAnsiTheme="minorHAnsi" w:cstheme="minorHAnsi"/>
        </w:rPr>
        <w:t>Counselling Services</w:t>
      </w:r>
    </w:p>
    <w:p w14:paraId="7265DCA4" w14:textId="79F48106" w:rsidR="000F6D15" w:rsidRPr="00496CFB" w:rsidRDefault="2012DBD5" w:rsidP="00AC4BF8">
      <w:pPr>
        <w:pStyle w:val="ListParagraph"/>
        <w:numPr>
          <w:ilvl w:val="0"/>
          <w:numId w:val="1"/>
        </w:numPr>
        <w:spacing w:line="285" w:lineRule="exact"/>
        <w:rPr>
          <w:rFonts w:asciiTheme="minorHAnsi" w:eastAsia="Calibri" w:hAnsiTheme="minorHAnsi" w:cstheme="minorHAnsi"/>
          <w:color w:val="491F5D"/>
        </w:rPr>
      </w:pPr>
      <w:r w:rsidRPr="00496CFB">
        <w:rPr>
          <w:rFonts w:asciiTheme="minorHAnsi" w:eastAsia="Calibri" w:hAnsiTheme="minorHAnsi" w:cstheme="minorHAnsi"/>
          <w:lang w:val="en-GB"/>
        </w:rPr>
        <w:t xml:space="preserve">Gloucestershire Healthy Living Learning </w:t>
      </w:r>
      <w:hyperlink r:id="rId13">
        <w:r w:rsidR="2AC338F6" w:rsidRPr="00496CFB">
          <w:rPr>
            <w:rStyle w:val="Hyperlink"/>
            <w:rFonts w:asciiTheme="minorHAnsi" w:eastAsia="Calibri" w:hAnsiTheme="minorHAnsi" w:cstheme="minorHAnsi"/>
            <w:lang w:val="en-GB"/>
          </w:rPr>
          <w:t>www.ghll.org.uk/mental-health</w:t>
        </w:r>
      </w:hyperlink>
      <w:r w:rsidR="2AC338F6" w:rsidRPr="00496CFB">
        <w:rPr>
          <w:rFonts w:asciiTheme="minorHAnsi" w:eastAsia="Calibri" w:hAnsiTheme="minorHAnsi" w:cstheme="minorHAnsi"/>
          <w:color w:val="491F5D"/>
        </w:rPr>
        <w:t xml:space="preserve"> </w:t>
      </w:r>
    </w:p>
    <w:p w14:paraId="1BBAA8E8" w14:textId="063A17C9" w:rsidR="000F6D15" w:rsidRPr="00496CFB" w:rsidRDefault="17B08237" w:rsidP="00AC4BF8">
      <w:pPr>
        <w:pStyle w:val="ListParagraph"/>
        <w:numPr>
          <w:ilvl w:val="0"/>
          <w:numId w:val="1"/>
        </w:numPr>
        <w:spacing w:line="285" w:lineRule="exact"/>
        <w:rPr>
          <w:rFonts w:asciiTheme="minorHAnsi" w:eastAsia="Calibri" w:hAnsiTheme="minorHAnsi" w:cstheme="minorHAnsi"/>
          <w:color w:val="491F5D"/>
        </w:rPr>
      </w:pPr>
      <w:r w:rsidRPr="00496CFB">
        <w:rPr>
          <w:rFonts w:asciiTheme="minorHAnsi" w:eastAsia="Calibri" w:hAnsiTheme="minorHAnsi" w:cstheme="minorHAnsi"/>
          <w:b/>
          <w:bCs/>
          <w:lang w:val="en-GB"/>
        </w:rPr>
        <w:t xml:space="preserve">Teens In Crisis </w:t>
      </w:r>
      <w:hyperlink r:id="rId14">
        <w:r w:rsidR="2AC338F6" w:rsidRPr="00496CFB">
          <w:rPr>
            <w:rStyle w:val="Hyperlink"/>
            <w:rFonts w:asciiTheme="minorHAnsi" w:eastAsia="Calibri" w:hAnsiTheme="minorHAnsi" w:cstheme="minorHAnsi"/>
            <w:b/>
            <w:bCs/>
            <w:lang w:val="en-GB"/>
          </w:rPr>
          <w:t>www.ticplus.org.uk</w:t>
        </w:r>
      </w:hyperlink>
      <w:r w:rsidR="2AC338F6" w:rsidRPr="00496CFB">
        <w:rPr>
          <w:rFonts w:asciiTheme="minorHAnsi" w:eastAsia="Calibri" w:hAnsiTheme="minorHAnsi" w:cstheme="minorHAnsi"/>
          <w:color w:val="491F5D"/>
        </w:rPr>
        <w:t xml:space="preserve"> </w:t>
      </w:r>
    </w:p>
    <w:p w14:paraId="4E532830" w14:textId="2ED21713" w:rsidR="000F6D15" w:rsidRPr="00496CFB" w:rsidRDefault="00CD710B" w:rsidP="00AC4BF8">
      <w:pPr>
        <w:pStyle w:val="ListParagraph"/>
        <w:numPr>
          <w:ilvl w:val="0"/>
          <w:numId w:val="1"/>
        </w:numPr>
        <w:spacing w:line="285" w:lineRule="exact"/>
        <w:rPr>
          <w:rFonts w:asciiTheme="minorHAnsi" w:eastAsia="Calibri" w:hAnsiTheme="minorHAnsi" w:cstheme="minorHAnsi"/>
          <w:color w:val="491F5D"/>
        </w:rPr>
      </w:pPr>
      <w:hyperlink r:id="rId15">
        <w:r w:rsidR="2AC338F6" w:rsidRPr="00496CFB">
          <w:rPr>
            <w:rStyle w:val="Hyperlink"/>
            <w:rFonts w:asciiTheme="minorHAnsi" w:eastAsia="Calibri" w:hAnsiTheme="minorHAnsi" w:cstheme="minorHAnsi"/>
            <w:b/>
            <w:bCs/>
            <w:lang w:val="en-GB"/>
          </w:rPr>
          <w:t>www.youngminds.org.uk</w:t>
        </w:r>
      </w:hyperlink>
      <w:r w:rsidR="2AC338F6" w:rsidRPr="00496CFB">
        <w:rPr>
          <w:rFonts w:asciiTheme="minorHAnsi" w:eastAsia="Calibri" w:hAnsiTheme="minorHAnsi" w:cstheme="minorHAnsi"/>
          <w:color w:val="491F5D"/>
        </w:rPr>
        <w:t xml:space="preserve"> </w:t>
      </w:r>
    </w:p>
    <w:p w14:paraId="66FE4A7E" w14:textId="61D819D0" w:rsidR="000F6D15" w:rsidRPr="00496CFB" w:rsidRDefault="00CD710B" w:rsidP="00AC4BF8">
      <w:pPr>
        <w:pStyle w:val="ListParagraph"/>
        <w:numPr>
          <w:ilvl w:val="0"/>
          <w:numId w:val="1"/>
        </w:numPr>
        <w:spacing w:line="285" w:lineRule="exact"/>
        <w:rPr>
          <w:rFonts w:asciiTheme="minorHAnsi" w:eastAsia="Calibri" w:hAnsiTheme="minorHAnsi" w:cstheme="minorHAnsi"/>
          <w:color w:val="000000" w:themeColor="text1"/>
        </w:rPr>
      </w:pPr>
      <w:hyperlink r:id="rId16">
        <w:r w:rsidR="2AC338F6" w:rsidRPr="00496CFB">
          <w:rPr>
            <w:rStyle w:val="Hyperlink"/>
            <w:rFonts w:asciiTheme="minorHAnsi" w:eastAsia="Calibri" w:hAnsiTheme="minorHAnsi" w:cstheme="minorHAnsi"/>
            <w:lang w:val="en-GB"/>
          </w:rPr>
          <w:t>www.glosfamiliesdirectory.org.uk/mental</w:t>
        </w:r>
      </w:hyperlink>
      <w:r w:rsidR="2AC338F6" w:rsidRPr="00496CFB">
        <w:rPr>
          <w:rFonts w:asciiTheme="minorHAnsi" w:eastAsia="Calibri" w:hAnsiTheme="minorHAnsi" w:cstheme="minorHAnsi"/>
          <w:color w:val="000000" w:themeColor="text1"/>
          <w:lang w:val="en-GB"/>
        </w:rPr>
        <w:t xml:space="preserve"> health </w:t>
      </w:r>
      <w:r w:rsidR="2AC338F6" w:rsidRPr="00496CFB">
        <w:rPr>
          <w:rFonts w:asciiTheme="minorHAnsi" w:eastAsia="Calibri" w:hAnsiTheme="minorHAnsi" w:cstheme="minorHAnsi"/>
          <w:color w:val="000000" w:themeColor="text1"/>
        </w:rPr>
        <w:t xml:space="preserve"> </w:t>
      </w:r>
    </w:p>
    <w:p w14:paraId="41F44AB5" w14:textId="239595CF" w:rsidR="000F6D15" w:rsidRPr="00E85FF7" w:rsidRDefault="000F6D15" w:rsidP="1F6BE9E3">
      <w:pPr>
        <w:rPr>
          <w:rFonts w:asciiTheme="minorHAnsi" w:hAnsiTheme="minorHAnsi" w:cstheme="minorBidi"/>
        </w:rPr>
      </w:pPr>
    </w:p>
    <w:p w14:paraId="4DE63A5E" w14:textId="77777777" w:rsidR="00496CFB" w:rsidRDefault="00496CFB" w:rsidP="000F6D15">
      <w:pPr>
        <w:rPr>
          <w:rFonts w:asciiTheme="minorHAnsi" w:hAnsiTheme="minorHAnsi" w:cstheme="minorHAnsi"/>
          <w:b/>
          <w:bCs/>
        </w:rPr>
      </w:pPr>
    </w:p>
    <w:p w14:paraId="49E021F0" w14:textId="7626E9DA" w:rsidR="000F6D15" w:rsidRPr="00E85FF7" w:rsidRDefault="000F6D15" w:rsidP="000F6D15">
      <w:pPr>
        <w:rPr>
          <w:rFonts w:asciiTheme="minorHAnsi" w:hAnsiTheme="minorHAnsi" w:cstheme="minorHAnsi"/>
        </w:rPr>
      </w:pPr>
      <w:r w:rsidRPr="00E85FF7">
        <w:rPr>
          <w:rFonts w:asciiTheme="minorHAnsi" w:hAnsiTheme="minorHAnsi" w:cstheme="minorHAnsi"/>
          <w:b/>
          <w:bCs/>
        </w:rPr>
        <w:lastRenderedPageBreak/>
        <w:t>Training</w:t>
      </w:r>
      <w:r w:rsidRPr="00E85FF7">
        <w:rPr>
          <w:rFonts w:asciiTheme="minorHAnsi" w:hAnsiTheme="minorHAnsi" w:cstheme="minorHAnsi"/>
        </w:rPr>
        <w:t xml:space="preserve"> </w:t>
      </w:r>
    </w:p>
    <w:p w14:paraId="54FB3F22" w14:textId="77777777" w:rsidR="000F6D15" w:rsidRPr="00E85FF7" w:rsidRDefault="000F6D15" w:rsidP="000F6D15">
      <w:pPr>
        <w:rPr>
          <w:rFonts w:asciiTheme="minorHAnsi" w:hAnsiTheme="minorHAnsi" w:cstheme="minorHAnsi"/>
        </w:rPr>
      </w:pPr>
    </w:p>
    <w:p w14:paraId="550CCAC9" w14:textId="6754B6D5" w:rsidR="000F6D15" w:rsidRPr="00E85FF7" w:rsidRDefault="000F6D15" w:rsidP="000F6D15">
      <w:pPr>
        <w:rPr>
          <w:rFonts w:asciiTheme="minorHAnsi" w:hAnsiTheme="minorHAnsi" w:cstheme="minorHAnsi"/>
        </w:rPr>
      </w:pPr>
      <w:r w:rsidRPr="00E85FF7">
        <w:rPr>
          <w:rFonts w:asciiTheme="minorHAnsi" w:hAnsiTheme="minorHAnsi" w:cstheme="minorHAnsi"/>
        </w:rPr>
        <w:t xml:space="preserve">As a minimum, all staff will receive regular training about </w:t>
      </w:r>
      <w:proofErr w:type="spellStart"/>
      <w:r w:rsidRPr="00E85FF7">
        <w:rPr>
          <w:rFonts w:asciiTheme="minorHAnsi" w:hAnsiTheme="minorHAnsi" w:cstheme="minorHAnsi"/>
        </w:rPr>
        <w:t>recognising</w:t>
      </w:r>
      <w:proofErr w:type="spellEnd"/>
      <w:r w:rsidRPr="00E85FF7">
        <w:rPr>
          <w:rFonts w:asciiTheme="minorHAnsi" w:hAnsiTheme="minorHAnsi" w:cstheme="minorHAnsi"/>
        </w:rPr>
        <w:t xml:space="preserve"> and responding to mental health issues as part of their regular child protection training in order to enable them to keep pupils safe. </w:t>
      </w:r>
    </w:p>
    <w:p w14:paraId="4CA06F3C" w14:textId="77777777" w:rsidR="000F6D15" w:rsidRPr="00E85FF7" w:rsidRDefault="000F6D15" w:rsidP="000F6D15">
      <w:pPr>
        <w:rPr>
          <w:rFonts w:asciiTheme="minorHAnsi" w:hAnsiTheme="minorHAnsi" w:cstheme="minorHAnsi"/>
        </w:rPr>
      </w:pPr>
    </w:p>
    <w:p w14:paraId="7A9E6041" w14:textId="15DF285D" w:rsidR="000F6D15" w:rsidRPr="00E85FF7" w:rsidRDefault="000F6D15" w:rsidP="000F6D15">
      <w:pPr>
        <w:rPr>
          <w:rFonts w:asciiTheme="minorHAnsi" w:hAnsiTheme="minorHAnsi" w:cstheme="minorHAnsi"/>
        </w:rPr>
      </w:pPr>
      <w:r w:rsidRPr="00E85FF7">
        <w:rPr>
          <w:rFonts w:asciiTheme="minorHAnsi" w:hAnsiTheme="minorHAnsi" w:cstheme="minorHAnsi"/>
        </w:rPr>
        <w:t xml:space="preserve">Training opportunities for staff who require more </w:t>
      </w:r>
      <w:r w:rsidR="00690A8D" w:rsidRPr="00E85FF7">
        <w:rPr>
          <w:rFonts w:asciiTheme="minorHAnsi" w:hAnsiTheme="minorHAnsi" w:cstheme="minorHAnsi"/>
        </w:rPr>
        <w:t>in-depth</w:t>
      </w:r>
      <w:r w:rsidRPr="00E85FF7">
        <w:rPr>
          <w:rFonts w:asciiTheme="minorHAnsi" w:hAnsiTheme="minorHAnsi" w:cstheme="minorHAnsi"/>
        </w:rPr>
        <w:t xml:space="preserve"> knowledge will be considered as part of our performance management process and additional CPD will be supported throughout the year where it becomes appropriate due to developing situations with one or more pupils.</w:t>
      </w:r>
    </w:p>
    <w:p w14:paraId="1DBA5773" w14:textId="77777777" w:rsidR="000F6D15" w:rsidRPr="00E85FF7" w:rsidRDefault="000F6D15" w:rsidP="000F6D15">
      <w:pPr>
        <w:rPr>
          <w:rFonts w:asciiTheme="minorHAnsi" w:hAnsiTheme="minorHAnsi" w:cstheme="minorHAnsi"/>
        </w:rPr>
      </w:pPr>
    </w:p>
    <w:p w14:paraId="6C25A4EB" w14:textId="77777777" w:rsidR="000F6D15" w:rsidRPr="00E85FF7" w:rsidRDefault="000F6D15" w:rsidP="000F6D15">
      <w:pPr>
        <w:rPr>
          <w:rFonts w:asciiTheme="minorHAnsi" w:hAnsiTheme="minorHAnsi" w:cstheme="minorHAnsi"/>
        </w:rPr>
      </w:pPr>
      <w:r w:rsidRPr="00E85FF7">
        <w:rPr>
          <w:rFonts w:asciiTheme="minorHAnsi" w:hAnsiTheme="minorHAnsi" w:cstheme="minorHAnsi"/>
          <w:b/>
          <w:bCs/>
        </w:rPr>
        <w:t>Links to other policies</w:t>
      </w:r>
      <w:r w:rsidRPr="00E85FF7">
        <w:rPr>
          <w:rFonts w:asciiTheme="minorHAnsi" w:hAnsiTheme="minorHAnsi" w:cstheme="minorHAnsi"/>
        </w:rPr>
        <w:t xml:space="preserve"> </w:t>
      </w:r>
    </w:p>
    <w:p w14:paraId="2E623267" w14:textId="77777777" w:rsidR="000F6D15" w:rsidRPr="00E85FF7" w:rsidRDefault="000F6D15" w:rsidP="000F6D15">
      <w:pPr>
        <w:rPr>
          <w:rFonts w:asciiTheme="minorHAnsi" w:hAnsiTheme="minorHAnsi" w:cstheme="minorHAnsi"/>
        </w:rPr>
      </w:pPr>
    </w:p>
    <w:p w14:paraId="39D14796" w14:textId="145A10D4" w:rsidR="000F6D15" w:rsidRPr="00E85FF7" w:rsidRDefault="000F6D15" w:rsidP="000F6D15">
      <w:pPr>
        <w:rPr>
          <w:rFonts w:asciiTheme="minorHAnsi" w:hAnsiTheme="minorHAnsi" w:cstheme="minorHAnsi"/>
        </w:rPr>
      </w:pPr>
      <w:r w:rsidRPr="00E85FF7">
        <w:rPr>
          <w:rFonts w:asciiTheme="minorHAnsi" w:hAnsiTheme="minorHAnsi" w:cstheme="minorHAnsi"/>
        </w:rPr>
        <w:t xml:space="preserve">This policy links to our </w:t>
      </w:r>
      <w:r w:rsidR="003171FF">
        <w:rPr>
          <w:rFonts w:asciiTheme="minorHAnsi" w:hAnsiTheme="minorHAnsi" w:cstheme="minorHAnsi"/>
        </w:rPr>
        <w:t xml:space="preserve">Safeguarding </w:t>
      </w:r>
      <w:r w:rsidRPr="00E85FF7">
        <w:rPr>
          <w:rFonts w:asciiTheme="minorHAnsi" w:hAnsiTheme="minorHAnsi" w:cstheme="minorHAnsi"/>
        </w:rPr>
        <w:t>Policy, Anti Bullying, SEND Offer, Staff Wellbeing Policy and our Behaviour Policy</w:t>
      </w:r>
    </w:p>
    <w:p w14:paraId="7167893A" w14:textId="77777777" w:rsidR="00E85FF7" w:rsidRPr="00E85FF7" w:rsidRDefault="00E85FF7" w:rsidP="000F6D15">
      <w:pPr>
        <w:rPr>
          <w:rFonts w:asciiTheme="minorHAnsi" w:hAnsiTheme="minorHAnsi" w:cstheme="minorHAnsi"/>
        </w:rPr>
      </w:pPr>
    </w:p>
    <w:p w14:paraId="57BA728E" w14:textId="77777777" w:rsidR="00E85FF7" w:rsidRPr="00E85FF7" w:rsidRDefault="00E85FF7" w:rsidP="000F6D15">
      <w:pPr>
        <w:rPr>
          <w:rFonts w:asciiTheme="minorHAnsi" w:hAnsiTheme="minorHAnsi" w:cstheme="minorHAnsi"/>
        </w:rPr>
      </w:pPr>
      <w:r w:rsidRPr="00E85FF7">
        <w:rPr>
          <w:rFonts w:asciiTheme="minorHAnsi" w:hAnsiTheme="minorHAnsi" w:cstheme="minorHAnsi"/>
          <w:b/>
          <w:bCs/>
        </w:rPr>
        <w:t>Monitoring and evaluation</w:t>
      </w:r>
      <w:r w:rsidRPr="00E85FF7">
        <w:rPr>
          <w:rFonts w:asciiTheme="minorHAnsi" w:hAnsiTheme="minorHAnsi" w:cstheme="minorHAnsi"/>
        </w:rPr>
        <w:t xml:space="preserve"> </w:t>
      </w:r>
    </w:p>
    <w:p w14:paraId="1ED6B0AD" w14:textId="77777777" w:rsidR="00E85FF7" w:rsidRPr="00E85FF7" w:rsidRDefault="00E85FF7" w:rsidP="000F6D15">
      <w:pPr>
        <w:rPr>
          <w:rFonts w:asciiTheme="minorHAnsi" w:hAnsiTheme="minorHAnsi" w:cstheme="minorHAnsi"/>
        </w:rPr>
      </w:pPr>
    </w:p>
    <w:p w14:paraId="581C164D" w14:textId="5E5C6A2C" w:rsidR="00E85FF7" w:rsidRPr="00E85FF7" w:rsidRDefault="00E85FF7" w:rsidP="000F6D15">
      <w:pPr>
        <w:rPr>
          <w:rFonts w:asciiTheme="minorHAnsi" w:hAnsiTheme="minorHAnsi" w:cstheme="minorHAnsi"/>
        </w:rPr>
      </w:pPr>
      <w:r w:rsidRPr="00E85FF7">
        <w:rPr>
          <w:rFonts w:asciiTheme="minorHAnsi" w:hAnsiTheme="minorHAnsi" w:cstheme="minorHAnsi"/>
        </w:rPr>
        <w:t xml:space="preserve">The Mental Health and Wellbeing Policy will be published on the school website - hard copies are available on request. The policy will be reviewed every </w:t>
      </w:r>
      <w:r w:rsidR="00CD710B">
        <w:rPr>
          <w:rFonts w:asciiTheme="minorHAnsi" w:hAnsiTheme="minorHAnsi" w:cstheme="minorHAnsi"/>
        </w:rPr>
        <w:t>four</w:t>
      </w:r>
      <w:r w:rsidRPr="00E85FF7">
        <w:rPr>
          <w:rFonts w:asciiTheme="minorHAnsi" w:hAnsiTheme="minorHAnsi" w:cstheme="minorHAnsi"/>
        </w:rPr>
        <w:t xml:space="preserve"> years</w:t>
      </w:r>
    </w:p>
    <w:sectPr w:rsidR="00E85FF7" w:rsidRPr="00E85FF7">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3507" w14:textId="77777777" w:rsidR="00EA269D" w:rsidRDefault="00EA269D">
      <w:r>
        <w:separator/>
      </w:r>
    </w:p>
  </w:endnote>
  <w:endnote w:type="continuationSeparator" w:id="0">
    <w:p w14:paraId="0493DB01" w14:textId="77777777" w:rsidR="00EA269D" w:rsidRDefault="00EA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B00B" w14:textId="77777777" w:rsidR="00EA269D" w:rsidRDefault="00EA269D">
      <w:r>
        <w:separator/>
      </w:r>
    </w:p>
  </w:footnote>
  <w:footnote w:type="continuationSeparator" w:id="0">
    <w:p w14:paraId="49E29DFD" w14:textId="77777777" w:rsidR="00EA269D" w:rsidRDefault="00EA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DD1"/>
    <w:multiLevelType w:val="hybridMultilevel"/>
    <w:tmpl w:val="B3F4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90856"/>
    <w:multiLevelType w:val="hybridMultilevel"/>
    <w:tmpl w:val="FDC6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B0008"/>
    <w:multiLevelType w:val="hybridMultilevel"/>
    <w:tmpl w:val="A5F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23170"/>
    <w:multiLevelType w:val="hybridMultilevel"/>
    <w:tmpl w:val="A84C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684C"/>
    <w:multiLevelType w:val="hybridMultilevel"/>
    <w:tmpl w:val="11C2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92DD3"/>
    <w:multiLevelType w:val="hybridMultilevel"/>
    <w:tmpl w:val="8CC4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267DF"/>
    <w:multiLevelType w:val="hybridMultilevel"/>
    <w:tmpl w:val="312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2E8D6"/>
    <w:multiLevelType w:val="hybridMultilevel"/>
    <w:tmpl w:val="1F58E40A"/>
    <w:lvl w:ilvl="0" w:tplc="0DC24144">
      <w:start w:val="1"/>
      <w:numFmt w:val="bullet"/>
      <w:lvlText w:val=""/>
      <w:lvlJc w:val="left"/>
      <w:pPr>
        <w:ind w:left="720" w:hanging="360"/>
      </w:pPr>
      <w:rPr>
        <w:rFonts w:ascii="Symbol" w:hAnsi="Symbol" w:hint="default"/>
      </w:rPr>
    </w:lvl>
    <w:lvl w:ilvl="1" w:tplc="60B2F92E">
      <w:start w:val="1"/>
      <w:numFmt w:val="bullet"/>
      <w:lvlText w:val="o"/>
      <w:lvlJc w:val="left"/>
      <w:pPr>
        <w:ind w:left="1440" w:hanging="360"/>
      </w:pPr>
      <w:rPr>
        <w:rFonts w:ascii="Courier New" w:hAnsi="Courier New" w:hint="default"/>
      </w:rPr>
    </w:lvl>
    <w:lvl w:ilvl="2" w:tplc="FD765B08">
      <w:start w:val="1"/>
      <w:numFmt w:val="bullet"/>
      <w:lvlText w:val=""/>
      <w:lvlJc w:val="left"/>
      <w:pPr>
        <w:ind w:left="2160" w:hanging="360"/>
      </w:pPr>
      <w:rPr>
        <w:rFonts w:ascii="Wingdings" w:hAnsi="Wingdings" w:hint="default"/>
      </w:rPr>
    </w:lvl>
    <w:lvl w:ilvl="3" w:tplc="C270E1AE">
      <w:start w:val="1"/>
      <w:numFmt w:val="bullet"/>
      <w:lvlText w:val=""/>
      <w:lvlJc w:val="left"/>
      <w:pPr>
        <w:ind w:left="2880" w:hanging="360"/>
      </w:pPr>
      <w:rPr>
        <w:rFonts w:ascii="Symbol" w:hAnsi="Symbol" w:hint="default"/>
      </w:rPr>
    </w:lvl>
    <w:lvl w:ilvl="4" w:tplc="620E0C8C">
      <w:start w:val="1"/>
      <w:numFmt w:val="bullet"/>
      <w:lvlText w:val="o"/>
      <w:lvlJc w:val="left"/>
      <w:pPr>
        <w:ind w:left="3600" w:hanging="360"/>
      </w:pPr>
      <w:rPr>
        <w:rFonts w:ascii="Courier New" w:hAnsi="Courier New" w:hint="default"/>
      </w:rPr>
    </w:lvl>
    <w:lvl w:ilvl="5" w:tplc="C30409AC">
      <w:start w:val="1"/>
      <w:numFmt w:val="bullet"/>
      <w:lvlText w:val=""/>
      <w:lvlJc w:val="left"/>
      <w:pPr>
        <w:ind w:left="4320" w:hanging="360"/>
      </w:pPr>
      <w:rPr>
        <w:rFonts w:ascii="Wingdings" w:hAnsi="Wingdings" w:hint="default"/>
      </w:rPr>
    </w:lvl>
    <w:lvl w:ilvl="6" w:tplc="6F582302">
      <w:start w:val="1"/>
      <w:numFmt w:val="bullet"/>
      <w:lvlText w:val=""/>
      <w:lvlJc w:val="left"/>
      <w:pPr>
        <w:ind w:left="5040" w:hanging="360"/>
      </w:pPr>
      <w:rPr>
        <w:rFonts w:ascii="Symbol" w:hAnsi="Symbol" w:hint="default"/>
      </w:rPr>
    </w:lvl>
    <w:lvl w:ilvl="7" w:tplc="492EEE22">
      <w:start w:val="1"/>
      <w:numFmt w:val="bullet"/>
      <w:lvlText w:val="o"/>
      <w:lvlJc w:val="left"/>
      <w:pPr>
        <w:ind w:left="5760" w:hanging="360"/>
      </w:pPr>
      <w:rPr>
        <w:rFonts w:ascii="Courier New" w:hAnsi="Courier New" w:hint="default"/>
      </w:rPr>
    </w:lvl>
    <w:lvl w:ilvl="8" w:tplc="1C4E3B5E">
      <w:start w:val="1"/>
      <w:numFmt w:val="bullet"/>
      <w:lvlText w:val=""/>
      <w:lvlJc w:val="left"/>
      <w:pPr>
        <w:ind w:left="6480" w:hanging="360"/>
      </w:pPr>
      <w:rPr>
        <w:rFonts w:ascii="Wingdings" w:hAnsi="Wingdings" w:hint="default"/>
      </w:rPr>
    </w:lvl>
  </w:abstractNum>
  <w:abstractNum w:abstractNumId="8" w15:restartNumberingAfterBreak="0">
    <w:nsid w:val="51851B2B"/>
    <w:multiLevelType w:val="hybridMultilevel"/>
    <w:tmpl w:val="FE0C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83269"/>
    <w:multiLevelType w:val="hybridMultilevel"/>
    <w:tmpl w:val="399E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61310"/>
    <w:multiLevelType w:val="hybridMultilevel"/>
    <w:tmpl w:val="26E6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972D4"/>
    <w:multiLevelType w:val="hybridMultilevel"/>
    <w:tmpl w:val="195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835B9"/>
    <w:multiLevelType w:val="hybridMultilevel"/>
    <w:tmpl w:val="6DB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4"/>
  </w:num>
  <w:num w:numId="6">
    <w:abstractNumId w:val="3"/>
  </w:num>
  <w:num w:numId="7">
    <w:abstractNumId w:val="12"/>
  </w:num>
  <w:num w:numId="8">
    <w:abstractNumId w:val="9"/>
  </w:num>
  <w:num w:numId="9">
    <w:abstractNumId w:val="6"/>
  </w:num>
  <w:num w:numId="10">
    <w:abstractNumId w:val="2"/>
  </w:num>
  <w:num w:numId="11">
    <w:abstractNumId w:val="11"/>
  </w:num>
  <w:num w:numId="12">
    <w:abstractNumId w:val="5"/>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D81A"/>
    <w:rsid w:val="00031D31"/>
    <w:rsid w:val="0007262C"/>
    <w:rsid w:val="000A24B0"/>
    <w:rsid w:val="000C36FF"/>
    <w:rsid w:val="000F6D15"/>
    <w:rsid w:val="000F7373"/>
    <w:rsid w:val="00126D36"/>
    <w:rsid w:val="00150136"/>
    <w:rsid w:val="001531DC"/>
    <w:rsid w:val="001A5508"/>
    <w:rsid w:val="001D32E3"/>
    <w:rsid w:val="001D36EA"/>
    <w:rsid w:val="001D3A15"/>
    <w:rsid w:val="0022286C"/>
    <w:rsid w:val="00247625"/>
    <w:rsid w:val="00252BF7"/>
    <w:rsid w:val="00307180"/>
    <w:rsid w:val="003171FF"/>
    <w:rsid w:val="00326853"/>
    <w:rsid w:val="00332473"/>
    <w:rsid w:val="003566DD"/>
    <w:rsid w:val="003B0078"/>
    <w:rsid w:val="003F4F9F"/>
    <w:rsid w:val="0040227D"/>
    <w:rsid w:val="00435B98"/>
    <w:rsid w:val="004620D1"/>
    <w:rsid w:val="00464A01"/>
    <w:rsid w:val="00493FE1"/>
    <w:rsid w:val="00495213"/>
    <w:rsid w:val="00496CFB"/>
    <w:rsid w:val="004B7BB5"/>
    <w:rsid w:val="005A5D4A"/>
    <w:rsid w:val="005D6594"/>
    <w:rsid w:val="00690A8D"/>
    <w:rsid w:val="006B1388"/>
    <w:rsid w:val="006C4F14"/>
    <w:rsid w:val="006E6658"/>
    <w:rsid w:val="00710A6B"/>
    <w:rsid w:val="0071480C"/>
    <w:rsid w:val="00717C8B"/>
    <w:rsid w:val="00722936"/>
    <w:rsid w:val="00774C0F"/>
    <w:rsid w:val="007912BB"/>
    <w:rsid w:val="00854D84"/>
    <w:rsid w:val="008A5439"/>
    <w:rsid w:val="008E355F"/>
    <w:rsid w:val="0094784C"/>
    <w:rsid w:val="009D0F0A"/>
    <w:rsid w:val="00A85FB0"/>
    <w:rsid w:val="00A9181B"/>
    <w:rsid w:val="00AB29BA"/>
    <w:rsid w:val="00AC4BF8"/>
    <w:rsid w:val="00AE43EB"/>
    <w:rsid w:val="00B75328"/>
    <w:rsid w:val="00B76546"/>
    <w:rsid w:val="00B8037C"/>
    <w:rsid w:val="00C17E27"/>
    <w:rsid w:val="00C456D3"/>
    <w:rsid w:val="00C60690"/>
    <w:rsid w:val="00CD710B"/>
    <w:rsid w:val="00D00DD1"/>
    <w:rsid w:val="00D44E2F"/>
    <w:rsid w:val="00D62A12"/>
    <w:rsid w:val="00D819A1"/>
    <w:rsid w:val="00DC0409"/>
    <w:rsid w:val="00E85FF7"/>
    <w:rsid w:val="00EA269D"/>
    <w:rsid w:val="00EA4860"/>
    <w:rsid w:val="00F405BE"/>
    <w:rsid w:val="00F704A1"/>
    <w:rsid w:val="00FD3E0E"/>
    <w:rsid w:val="10C12F4F"/>
    <w:rsid w:val="118C14FC"/>
    <w:rsid w:val="168E2AEE"/>
    <w:rsid w:val="1760D7FE"/>
    <w:rsid w:val="17B08237"/>
    <w:rsid w:val="1A380901"/>
    <w:rsid w:val="1F6BE9E3"/>
    <w:rsid w:val="2012DBD5"/>
    <w:rsid w:val="212C2BB1"/>
    <w:rsid w:val="22654771"/>
    <w:rsid w:val="2AC338F6"/>
    <w:rsid w:val="2BEA8832"/>
    <w:rsid w:val="32C19BF5"/>
    <w:rsid w:val="3EF8118F"/>
    <w:rsid w:val="4C082FFC"/>
    <w:rsid w:val="4CDD400E"/>
    <w:rsid w:val="4D0963E2"/>
    <w:rsid w:val="616DF6A3"/>
    <w:rsid w:val="6D52FE8A"/>
    <w:rsid w:val="76B2B70C"/>
    <w:rsid w:val="775D1DF9"/>
    <w:rsid w:val="787F1B54"/>
    <w:rsid w:val="7CC9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hll.org.uk/mental-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hll.org.uk/mental-health/trailblazer-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losfamiliesdirectory.org.uk/men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youngminds.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cplu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D581FDD4-03ED-4247-9912-1C84C2B79757}"/>
</file>

<file path=customXml/itemProps3.xml><?xml version="1.0" encoding="utf-8"?>
<ds:datastoreItem xmlns:ds="http://schemas.openxmlformats.org/officeDocument/2006/customXml" ds:itemID="{D354044C-2AF8-4620-984D-C2FE770F0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39</cp:revision>
  <dcterms:created xsi:type="dcterms:W3CDTF">2023-06-06T08:37:00Z</dcterms:created>
  <dcterms:modified xsi:type="dcterms:W3CDTF">2023-08-31T10:08:00Z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