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2101"/>
        <w:tblW w:w="15446" w:type="dxa"/>
        <w:tblLook w:val="04A0" w:firstRow="1" w:lastRow="0" w:firstColumn="1" w:lastColumn="0" w:noHBand="0" w:noVBand="1"/>
      </w:tblPr>
      <w:tblGrid>
        <w:gridCol w:w="4106"/>
        <w:gridCol w:w="2410"/>
        <w:gridCol w:w="3118"/>
        <w:gridCol w:w="2574"/>
        <w:gridCol w:w="1775"/>
        <w:gridCol w:w="1463"/>
      </w:tblGrid>
      <w:tr w:rsidR="00FC67A3" w:rsidRPr="001976E8" w14:paraId="7D63E4F6" w14:textId="77777777" w:rsidTr="00F40D2C">
        <w:trPr>
          <w:trHeight w:val="274"/>
        </w:trPr>
        <w:tc>
          <w:tcPr>
            <w:tcW w:w="4106" w:type="dxa"/>
          </w:tcPr>
          <w:p w14:paraId="5A08E2EA" w14:textId="77777777" w:rsidR="00FC67A3" w:rsidRPr="00293A33" w:rsidRDefault="00FC67A3" w:rsidP="00027075">
            <w:pPr>
              <w:rPr>
                <w:b/>
                <w:bCs/>
                <w:sz w:val="16"/>
                <w:szCs w:val="16"/>
              </w:rPr>
            </w:pPr>
            <w:r w:rsidRPr="00293A33">
              <w:rPr>
                <w:b/>
                <w:bCs/>
                <w:sz w:val="16"/>
                <w:szCs w:val="16"/>
              </w:rPr>
              <w:t>Spelling</w:t>
            </w:r>
          </w:p>
        </w:tc>
        <w:tc>
          <w:tcPr>
            <w:tcW w:w="2410" w:type="dxa"/>
          </w:tcPr>
          <w:p w14:paraId="21F619E7" w14:textId="77777777" w:rsidR="00FC67A3" w:rsidRPr="00293A33" w:rsidRDefault="00FC67A3" w:rsidP="00027075">
            <w:pPr>
              <w:rPr>
                <w:b/>
                <w:bCs/>
                <w:sz w:val="16"/>
                <w:szCs w:val="16"/>
              </w:rPr>
            </w:pPr>
            <w:r w:rsidRPr="00293A33">
              <w:rPr>
                <w:b/>
                <w:bCs/>
                <w:sz w:val="16"/>
                <w:szCs w:val="16"/>
              </w:rPr>
              <w:t>Handwriting</w:t>
            </w:r>
          </w:p>
        </w:tc>
        <w:tc>
          <w:tcPr>
            <w:tcW w:w="3118" w:type="dxa"/>
          </w:tcPr>
          <w:p w14:paraId="794C8629" w14:textId="77777777" w:rsidR="00FC67A3" w:rsidRPr="00293A33" w:rsidRDefault="00FC67A3" w:rsidP="00027075">
            <w:pPr>
              <w:rPr>
                <w:b/>
                <w:bCs/>
                <w:sz w:val="16"/>
                <w:szCs w:val="16"/>
              </w:rPr>
            </w:pPr>
            <w:r w:rsidRPr="00293A33">
              <w:rPr>
                <w:b/>
                <w:bCs/>
                <w:sz w:val="16"/>
                <w:szCs w:val="16"/>
              </w:rPr>
              <w:t>Punctuation</w:t>
            </w:r>
          </w:p>
        </w:tc>
        <w:tc>
          <w:tcPr>
            <w:tcW w:w="5812" w:type="dxa"/>
            <w:gridSpan w:val="3"/>
          </w:tcPr>
          <w:p w14:paraId="07C3CB88" w14:textId="77777777" w:rsidR="00FC67A3" w:rsidRPr="00293A33" w:rsidRDefault="00FC67A3" w:rsidP="00027075">
            <w:pPr>
              <w:rPr>
                <w:b/>
                <w:bCs/>
                <w:sz w:val="16"/>
                <w:szCs w:val="16"/>
              </w:rPr>
            </w:pPr>
            <w:r w:rsidRPr="00293A33">
              <w:rPr>
                <w:b/>
                <w:bCs/>
                <w:sz w:val="16"/>
                <w:szCs w:val="16"/>
              </w:rPr>
              <w:t>Grammar</w:t>
            </w:r>
          </w:p>
        </w:tc>
      </w:tr>
      <w:tr w:rsidR="00FC67A3" w:rsidRPr="001976E8" w14:paraId="09BBA19B" w14:textId="77777777" w:rsidTr="00F40D2C">
        <w:tc>
          <w:tcPr>
            <w:tcW w:w="4106" w:type="dxa"/>
          </w:tcPr>
          <w:p w14:paraId="7C53B949" w14:textId="3F5E7171" w:rsidR="00FC67A3" w:rsidRDefault="00FC67A3" w:rsidP="00027075">
            <w:pPr>
              <w:rPr>
                <w:sz w:val="16"/>
                <w:szCs w:val="16"/>
              </w:rPr>
            </w:pPr>
            <w:r w:rsidRPr="001976E8">
              <w:rPr>
                <w:sz w:val="16"/>
                <w:szCs w:val="16"/>
              </w:rPr>
              <w:t>Pupils should be taught to</w:t>
            </w:r>
            <w:r w:rsidR="00BD2C05">
              <w:rPr>
                <w:sz w:val="16"/>
                <w:szCs w:val="16"/>
              </w:rPr>
              <w:t xml:space="preserve"> spell:</w:t>
            </w:r>
          </w:p>
          <w:p w14:paraId="5610B192" w14:textId="77777777" w:rsidR="00895FBE" w:rsidRPr="00AA591F" w:rsidRDefault="00895FBE" w:rsidP="00027075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 w:rsidRPr="00AA591F">
              <w:rPr>
                <w:color w:val="0070C0"/>
                <w:sz w:val="16"/>
                <w:szCs w:val="16"/>
              </w:rPr>
              <w:t>Words ending in ‘-</w:t>
            </w:r>
            <w:proofErr w:type="spellStart"/>
            <w:r w:rsidRPr="00AA591F">
              <w:rPr>
                <w:color w:val="0070C0"/>
                <w:sz w:val="16"/>
                <w:szCs w:val="16"/>
              </w:rPr>
              <w:t>cious</w:t>
            </w:r>
            <w:proofErr w:type="spellEnd"/>
            <w:r w:rsidRPr="00AA591F">
              <w:rPr>
                <w:color w:val="0070C0"/>
                <w:sz w:val="16"/>
                <w:szCs w:val="16"/>
              </w:rPr>
              <w:t>’</w:t>
            </w:r>
          </w:p>
          <w:p w14:paraId="2532DA2A" w14:textId="091DD979" w:rsidR="00BD2C05" w:rsidRDefault="00BD2C05" w:rsidP="00027075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 w:rsidRPr="00AA591F">
              <w:rPr>
                <w:color w:val="0070C0"/>
                <w:sz w:val="16"/>
                <w:szCs w:val="16"/>
              </w:rPr>
              <w:t>Words ending in ‘-</w:t>
            </w:r>
            <w:proofErr w:type="spellStart"/>
            <w:r w:rsidRPr="00AA591F">
              <w:rPr>
                <w:color w:val="0070C0"/>
                <w:sz w:val="16"/>
                <w:szCs w:val="16"/>
              </w:rPr>
              <w:t>tious’</w:t>
            </w:r>
            <w:proofErr w:type="spellEnd"/>
            <w:r w:rsidRPr="00AA591F">
              <w:rPr>
                <w:color w:val="0070C0"/>
                <w:sz w:val="16"/>
                <w:szCs w:val="16"/>
              </w:rPr>
              <w:t xml:space="preserve"> and ‘-</w:t>
            </w:r>
            <w:proofErr w:type="spellStart"/>
            <w:r w:rsidRPr="00AA591F">
              <w:rPr>
                <w:color w:val="0070C0"/>
                <w:sz w:val="16"/>
                <w:szCs w:val="16"/>
              </w:rPr>
              <w:t>ious’</w:t>
            </w:r>
            <w:proofErr w:type="spellEnd"/>
          </w:p>
          <w:p w14:paraId="0386BD40" w14:textId="6737FF6C" w:rsidR="002E359F" w:rsidRDefault="002E359F" w:rsidP="00027075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short vowel ‘I’ sound spelt with ‘y’</w:t>
            </w:r>
          </w:p>
          <w:p w14:paraId="688AD6CB" w14:textId="3494A0D1" w:rsidR="002E359F" w:rsidRDefault="002E359F" w:rsidP="00027075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long vowel ‘I’ sound spelt with ‘y’</w:t>
            </w:r>
          </w:p>
          <w:p w14:paraId="698C4557" w14:textId="50E9FC1A" w:rsidR="002E359F" w:rsidRDefault="004618C2" w:rsidP="00027075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 xml:space="preserve">Words </w:t>
            </w:r>
            <w:r w:rsidR="00B52655">
              <w:rPr>
                <w:color w:val="0070C0"/>
                <w:sz w:val="16"/>
                <w:szCs w:val="16"/>
              </w:rPr>
              <w:t>that are homophones or near homophones</w:t>
            </w:r>
          </w:p>
          <w:p w14:paraId="39C264BE" w14:textId="17C15E11" w:rsidR="00B52655" w:rsidRDefault="00B52655" w:rsidP="00027075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silent letter</w:t>
            </w:r>
          </w:p>
          <w:p w14:paraId="3DC9CEC6" w14:textId="40D4E1DC" w:rsidR="00B52655" w:rsidRDefault="00B52655" w:rsidP="00027075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Modal verbs</w:t>
            </w:r>
          </w:p>
          <w:p w14:paraId="3A050A45" w14:textId="7FB50A3D" w:rsidR="00B52655" w:rsidRDefault="00B52655" w:rsidP="00027075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ending in ‘</w:t>
            </w:r>
            <w:proofErr w:type="spellStart"/>
            <w:r>
              <w:rPr>
                <w:color w:val="0070C0"/>
                <w:sz w:val="16"/>
                <w:szCs w:val="16"/>
              </w:rPr>
              <w:t>ment</w:t>
            </w:r>
            <w:proofErr w:type="spellEnd"/>
            <w:r>
              <w:rPr>
                <w:color w:val="0070C0"/>
                <w:sz w:val="16"/>
                <w:szCs w:val="16"/>
              </w:rPr>
              <w:t>’</w:t>
            </w:r>
          </w:p>
          <w:p w14:paraId="1EEAD0C6" w14:textId="48092BE3" w:rsidR="00B52655" w:rsidRDefault="00B52655" w:rsidP="00027075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Adverbs of possibility and frequency</w:t>
            </w:r>
          </w:p>
          <w:p w14:paraId="50866DE2" w14:textId="77777777" w:rsidR="00027075" w:rsidRDefault="00061AAE" w:rsidP="00027075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 w:rsidRPr="00AA591F">
              <w:rPr>
                <w:color w:val="0070C0"/>
                <w:sz w:val="16"/>
                <w:szCs w:val="16"/>
              </w:rPr>
              <w:t xml:space="preserve">Words from the spelling list:  </w:t>
            </w:r>
            <w:r>
              <w:rPr>
                <w:color w:val="0070C0"/>
                <w:sz w:val="16"/>
                <w:szCs w:val="16"/>
              </w:rPr>
              <w:t>vegetable, vehicle, bruise, soldier, stomach, recommend, leisure, privilege, occur, neighbou</w:t>
            </w:r>
            <w:r w:rsidR="00027075">
              <w:rPr>
                <w:color w:val="0070C0"/>
                <w:sz w:val="16"/>
                <w:szCs w:val="16"/>
              </w:rPr>
              <w:t>r</w:t>
            </w:r>
          </w:p>
          <w:p w14:paraId="351B8469" w14:textId="38989484" w:rsidR="00027075" w:rsidRPr="00546DF4" w:rsidRDefault="00027075" w:rsidP="00546DF4">
            <w:pPr>
              <w:ind w:left="360"/>
              <w:rPr>
                <w:color w:val="0070C0"/>
                <w:sz w:val="16"/>
                <w:szCs w:val="16"/>
              </w:rPr>
            </w:pPr>
          </w:p>
        </w:tc>
        <w:tc>
          <w:tcPr>
            <w:tcW w:w="2410" w:type="dxa"/>
          </w:tcPr>
          <w:p w14:paraId="70436BC0" w14:textId="77777777" w:rsidR="00FC67A3" w:rsidRPr="003C7C96" w:rsidRDefault="00FC67A3" w:rsidP="00027075">
            <w:pPr>
              <w:pStyle w:val="ListParagraph"/>
              <w:numPr>
                <w:ilvl w:val="0"/>
                <w:numId w:val="8"/>
              </w:numPr>
              <w:rPr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Write legibly, fluently and with increasing speed by: choosing which shape of a letter to use when given choices, and deciding which letters to join; and choosing the writing implement best suited to the task</w:t>
            </w:r>
          </w:p>
        </w:tc>
        <w:tc>
          <w:tcPr>
            <w:tcW w:w="3118" w:type="dxa"/>
          </w:tcPr>
          <w:p w14:paraId="71E68DD7" w14:textId="77777777" w:rsidR="00CD5CA5" w:rsidRDefault="00CD5CA5" w:rsidP="00027075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331360">
              <w:rPr>
                <w:color w:val="00B050"/>
                <w:sz w:val="16"/>
                <w:szCs w:val="16"/>
              </w:rPr>
              <w:t xml:space="preserve">Use commas after fronted adverbials </w:t>
            </w:r>
          </w:p>
          <w:p w14:paraId="34DC5C7B" w14:textId="77777777" w:rsidR="00CD5CA5" w:rsidRDefault="00CD5CA5" w:rsidP="00027075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331360">
              <w:rPr>
                <w:color w:val="00B050"/>
                <w:sz w:val="16"/>
                <w:szCs w:val="16"/>
              </w:rPr>
              <w:t>Use inverted commas and other punctuation to indicate direct speech</w:t>
            </w:r>
          </w:p>
          <w:p w14:paraId="04D49967" w14:textId="77777777" w:rsidR="00CD5CA5" w:rsidRDefault="00CD5CA5" w:rsidP="00027075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812495">
              <w:rPr>
                <w:color w:val="00B050"/>
                <w:sz w:val="16"/>
                <w:szCs w:val="16"/>
              </w:rPr>
              <w:t>Indicate possession by using the possessive apostrophe with plural nouns</w:t>
            </w:r>
          </w:p>
          <w:p w14:paraId="588D45BF" w14:textId="386A369B" w:rsidR="00CD5CA5" w:rsidRPr="00CD5CA5" w:rsidRDefault="00CD5CA5" w:rsidP="00027075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CD5CA5">
              <w:rPr>
                <w:color w:val="0070C0"/>
                <w:sz w:val="16"/>
                <w:szCs w:val="16"/>
              </w:rPr>
              <w:t>Use commas to clarify meaning or avoid ambiguity</w:t>
            </w:r>
          </w:p>
        </w:tc>
        <w:tc>
          <w:tcPr>
            <w:tcW w:w="5812" w:type="dxa"/>
            <w:gridSpan w:val="3"/>
          </w:tcPr>
          <w:p w14:paraId="3BE99271" w14:textId="77777777" w:rsidR="00D62A51" w:rsidRPr="00CD5CA5" w:rsidRDefault="00D62A51" w:rsidP="00027075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CD5CA5">
              <w:rPr>
                <w:color w:val="00B050"/>
                <w:sz w:val="16"/>
                <w:szCs w:val="16"/>
              </w:rPr>
              <w:t>Use Standard English forms for verbs inflections instead of local forms e.g. we were not we was</w:t>
            </w:r>
          </w:p>
          <w:p w14:paraId="0AA3CCAD" w14:textId="77777777" w:rsidR="00D62A51" w:rsidRDefault="00D62A51" w:rsidP="00027075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9C320E">
              <w:rPr>
                <w:color w:val="00B050"/>
                <w:sz w:val="16"/>
                <w:szCs w:val="16"/>
              </w:rPr>
              <w:t xml:space="preserve">Use noun phrases expanded by the addition of modifying adjectives, nouns and preposition phrases </w:t>
            </w:r>
          </w:p>
          <w:p w14:paraId="48EFB13C" w14:textId="77777777" w:rsidR="00D62A51" w:rsidRDefault="00D62A51" w:rsidP="00027075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9C320E">
              <w:rPr>
                <w:color w:val="00B050"/>
                <w:sz w:val="16"/>
                <w:szCs w:val="16"/>
              </w:rPr>
              <w:t xml:space="preserve">Extend the range of sentences with more than one clause by using a wider range of conjunctions </w:t>
            </w:r>
          </w:p>
          <w:p w14:paraId="2E6F20F7" w14:textId="77777777" w:rsidR="00D62A51" w:rsidRPr="00C16AD7" w:rsidRDefault="00D62A51" w:rsidP="00027075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C16AD7">
              <w:rPr>
                <w:color w:val="0070C0"/>
                <w:sz w:val="16"/>
                <w:szCs w:val="16"/>
              </w:rPr>
              <w:t>Understand how words are related by meaning as synonyms and antonyms, and use a thesaurus to such for suitable synonyms.</w:t>
            </w:r>
          </w:p>
          <w:p w14:paraId="78507938" w14:textId="77777777" w:rsidR="00D62A51" w:rsidRPr="00C16AD7" w:rsidRDefault="00D62A51" w:rsidP="00027075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C16AD7">
              <w:rPr>
                <w:color w:val="0070C0"/>
                <w:sz w:val="16"/>
                <w:szCs w:val="16"/>
              </w:rPr>
              <w:t xml:space="preserve">Know that difference between vocabulary typical of informal speech and vocabulary appropriate for formal speech and writing. </w:t>
            </w:r>
          </w:p>
          <w:p w14:paraId="42476336" w14:textId="77777777" w:rsidR="00D62A51" w:rsidRPr="00C16AD7" w:rsidRDefault="00D62A51" w:rsidP="00027075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C16AD7">
              <w:rPr>
                <w:color w:val="0070C0"/>
                <w:sz w:val="16"/>
                <w:szCs w:val="16"/>
              </w:rPr>
              <w:t xml:space="preserve">Use present perfect forms of verbs. </w:t>
            </w:r>
          </w:p>
          <w:p w14:paraId="21CB279E" w14:textId="09AB0850" w:rsidR="00D62A51" w:rsidRPr="00CD5CA5" w:rsidRDefault="00D62A51" w:rsidP="00027075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C16AD7">
              <w:rPr>
                <w:color w:val="0070C0"/>
                <w:sz w:val="16"/>
                <w:szCs w:val="16"/>
              </w:rPr>
              <w:t>Use devices to build cohesion with a paragraph e.g. then, after that, this</w:t>
            </w:r>
          </w:p>
        </w:tc>
      </w:tr>
      <w:tr w:rsidR="00961A00" w:rsidRPr="001976E8" w14:paraId="75EF7973" w14:textId="77777777" w:rsidTr="00F40D2C">
        <w:tc>
          <w:tcPr>
            <w:tcW w:w="6516" w:type="dxa"/>
            <w:gridSpan w:val="2"/>
          </w:tcPr>
          <w:p w14:paraId="7E337C8A" w14:textId="7F09DCEA" w:rsidR="00961A00" w:rsidRPr="00E21137" w:rsidRDefault="00961A00" w:rsidP="00027075">
            <w:pPr>
              <w:rPr>
                <w:b/>
                <w:bCs/>
                <w:sz w:val="16"/>
                <w:szCs w:val="16"/>
              </w:rPr>
            </w:pPr>
            <w:r w:rsidRPr="00E21137">
              <w:rPr>
                <w:b/>
                <w:bCs/>
                <w:sz w:val="16"/>
                <w:szCs w:val="16"/>
              </w:rPr>
              <w:t>Text for the Term</w:t>
            </w:r>
          </w:p>
        </w:tc>
        <w:tc>
          <w:tcPr>
            <w:tcW w:w="5692" w:type="dxa"/>
            <w:gridSpan w:val="2"/>
          </w:tcPr>
          <w:p w14:paraId="183DB40B" w14:textId="2D0EB163" w:rsidR="00961A00" w:rsidRPr="00E21137" w:rsidRDefault="00961A00" w:rsidP="00027075">
            <w:pPr>
              <w:rPr>
                <w:b/>
                <w:bCs/>
                <w:sz w:val="16"/>
                <w:szCs w:val="16"/>
              </w:rPr>
            </w:pPr>
            <w:r w:rsidRPr="00E21137">
              <w:rPr>
                <w:b/>
                <w:bCs/>
                <w:sz w:val="16"/>
                <w:szCs w:val="16"/>
              </w:rPr>
              <w:t>Composition</w:t>
            </w:r>
          </w:p>
        </w:tc>
        <w:tc>
          <w:tcPr>
            <w:tcW w:w="3238" w:type="dxa"/>
            <w:gridSpan w:val="2"/>
          </w:tcPr>
          <w:p w14:paraId="1230D1DB" w14:textId="77777777" w:rsidR="00961A00" w:rsidRPr="00E21137" w:rsidRDefault="00961A00" w:rsidP="00027075">
            <w:pPr>
              <w:rPr>
                <w:b/>
                <w:bCs/>
                <w:sz w:val="16"/>
                <w:szCs w:val="16"/>
              </w:rPr>
            </w:pPr>
            <w:r w:rsidRPr="00E21137">
              <w:rPr>
                <w:b/>
                <w:bCs/>
                <w:sz w:val="16"/>
                <w:szCs w:val="16"/>
              </w:rPr>
              <w:t>Terminology</w:t>
            </w:r>
          </w:p>
        </w:tc>
      </w:tr>
      <w:tr w:rsidR="00726B59" w:rsidRPr="001976E8" w14:paraId="19B6F723" w14:textId="77777777" w:rsidTr="00F40D2C">
        <w:trPr>
          <w:trHeight w:val="4119"/>
        </w:trPr>
        <w:tc>
          <w:tcPr>
            <w:tcW w:w="6516" w:type="dxa"/>
            <w:gridSpan w:val="2"/>
          </w:tcPr>
          <w:p w14:paraId="6834F88D" w14:textId="77777777" w:rsidR="00726B59" w:rsidRDefault="00D4316B" w:rsidP="00027075">
            <w:pPr>
              <w:rPr>
                <w:noProof/>
              </w:rPr>
            </w:pPr>
            <w:r w:rsidRPr="00D4316B">
              <w:rPr>
                <w:noProof/>
                <w:color w:val="0070C0"/>
                <w:sz w:val="16"/>
                <w:szCs w:val="16"/>
              </w:rPr>
              <w:drawing>
                <wp:inline distT="0" distB="0" distL="0" distR="0" wp14:anchorId="30FDCEAD" wp14:editId="23089BFF">
                  <wp:extent cx="1000125" cy="12287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363" cy="123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70C0"/>
                <w:sz w:val="16"/>
                <w:szCs w:val="16"/>
              </w:rPr>
              <w:t xml:space="preserve">    </w:t>
            </w:r>
            <w:r w:rsidR="00BB7905">
              <w:rPr>
                <w:noProof/>
              </w:rPr>
              <w:t xml:space="preserve"> </w:t>
            </w:r>
            <w:r w:rsidR="00BB7905" w:rsidRPr="00BB7905">
              <w:rPr>
                <w:noProof/>
                <w:color w:val="0070C0"/>
                <w:sz w:val="16"/>
                <w:szCs w:val="16"/>
              </w:rPr>
              <w:drawing>
                <wp:inline distT="0" distB="0" distL="0" distR="0" wp14:anchorId="52933991" wp14:editId="57D83E35">
                  <wp:extent cx="914400" cy="120947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35" cy="121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D5BF3E" w14:textId="77777777" w:rsidR="00BB7905" w:rsidRDefault="00BB7905" w:rsidP="00027075">
            <w:pPr>
              <w:rPr>
                <w:noProof/>
                <w:color w:val="0070C0"/>
              </w:rPr>
            </w:pPr>
          </w:p>
          <w:p w14:paraId="5361331A" w14:textId="4B6DF2D0" w:rsidR="00BB7905" w:rsidRPr="00D62A51" w:rsidRDefault="00845E35" w:rsidP="00027075">
            <w:pPr>
              <w:rPr>
                <w:color w:val="0070C0"/>
                <w:sz w:val="16"/>
                <w:szCs w:val="16"/>
              </w:rPr>
            </w:pPr>
            <w:r w:rsidRPr="00845E35">
              <w:rPr>
                <w:noProof/>
                <w:color w:val="0070C0"/>
                <w:sz w:val="16"/>
                <w:szCs w:val="16"/>
              </w:rPr>
              <w:drawing>
                <wp:inline distT="0" distB="0" distL="0" distR="0" wp14:anchorId="57C8E089" wp14:editId="1855BAD1">
                  <wp:extent cx="752475" cy="116486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586" cy="117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70C0"/>
                <w:sz w:val="16"/>
                <w:szCs w:val="16"/>
              </w:rPr>
              <w:t xml:space="preserve">    </w:t>
            </w:r>
            <w:r w:rsidR="000475B7">
              <w:rPr>
                <w:noProof/>
              </w:rPr>
              <w:t xml:space="preserve"> </w:t>
            </w:r>
            <w:r w:rsidR="000475B7" w:rsidRPr="000475B7">
              <w:rPr>
                <w:noProof/>
                <w:color w:val="0070C0"/>
                <w:sz w:val="16"/>
                <w:szCs w:val="16"/>
              </w:rPr>
              <w:drawing>
                <wp:inline distT="0" distB="0" distL="0" distR="0" wp14:anchorId="2A1218BA" wp14:editId="05A11F86">
                  <wp:extent cx="1209675" cy="1101221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679" cy="111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  <w:gridSpan w:val="2"/>
          </w:tcPr>
          <w:p w14:paraId="20355458" w14:textId="77777777" w:rsidR="00D62A51" w:rsidRPr="00D62A51" w:rsidRDefault="00D62A51" w:rsidP="00027075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D62A51">
              <w:rPr>
                <w:color w:val="0070C0"/>
                <w:sz w:val="16"/>
                <w:szCs w:val="16"/>
              </w:rPr>
              <w:t xml:space="preserve">Compose and rehearse sentences orally (including dialogue), progressively building a varied and rich vocabulary and increasing the range of sentence structures. </w:t>
            </w:r>
          </w:p>
          <w:p w14:paraId="38F174B5" w14:textId="77777777" w:rsidR="00D62A51" w:rsidRPr="00D62A51" w:rsidRDefault="00D62A51" w:rsidP="00027075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D62A51">
              <w:rPr>
                <w:color w:val="0070C0"/>
                <w:sz w:val="16"/>
                <w:szCs w:val="16"/>
              </w:rPr>
              <w:t>Plan their writing by identifying the audience for and purpose of the writing, selecting the appropriate form and using other similar writing as models for their own</w:t>
            </w:r>
          </w:p>
          <w:p w14:paraId="22171B33" w14:textId="77777777" w:rsidR="00D62A51" w:rsidRDefault="00D62A51" w:rsidP="00027075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D62A51">
              <w:rPr>
                <w:color w:val="0070C0"/>
                <w:sz w:val="16"/>
                <w:szCs w:val="16"/>
              </w:rPr>
              <w:t>Note and develop initial ideas, drawing on reading and research where necessary</w:t>
            </w:r>
          </w:p>
          <w:p w14:paraId="201F46D1" w14:textId="40738D6E" w:rsidR="00D76D3D" w:rsidRDefault="00D76D3D" w:rsidP="00027075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D76D3D">
              <w:rPr>
                <w:color w:val="0070C0"/>
                <w:sz w:val="16"/>
                <w:szCs w:val="16"/>
              </w:rPr>
              <w:t>Consider how authors have developed characters and settings.</w:t>
            </w:r>
          </w:p>
          <w:p w14:paraId="1844290E" w14:textId="77777777" w:rsidR="00F40D2C" w:rsidRPr="00F40D2C" w:rsidRDefault="00F40D2C" w:rsidP="00F40D2C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F40D2C">
              <w:rPr>
                <w:color w:val="0070C0"/>
                <w:sz w:val="16"/>
                <w:szCs w:val="16"/>
              </w:rPr>
              <w:t>Draft and write by beginning to describe settings, characters and atmosphere and integrating dialogue to convey character and advance the action in narratives.</w:t>
            </w:r>
          </w:p>
          <w:p w14:paraId="680D7458" w14:textId="63524EC1" w:rsidR="00F40D2C" w:rsidRPr="00F40D2C" w:rsidRDefault="00F40D2C" w:rsidP="00F40D2C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F40D2C">
              <w:rPr>
                <w:color w:val="0070C0"/>
                <w:sz w:val="16"/>
                <w:szCs w:val="16"/>
              </w:rPr>
              <w:t>Draft and write by beginning to select appropriate grammar and vocabulary, understanding how such choices can change and enhance meaning.</w:t>
            </w:r>
          </w:p>
          <w:p w14:paraId="6B7B2607" w14:textId="77777777" w:rsidR="00D62A51" w:rsidRPr="00D62A51" w:rsidRDefault="00D62A51" w:rsidP="00027075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D62A51">
              <w:rPr>
                <w:color w:val="0070C0"/>
                <w:sz w:val="16"/>
                <w:szCs w:val="16"/>
              </w:rPr>
              <w:t xml:space="preserve">Evaluate and edit by assessing the effectiveness of their own and others writing </w:t>
            </w:r>
          </w:p>
          <w:p w14:paraId="6E6EC4B7" w14:textId="77777777" w:rsidR="00D62A51" w:rsidRPr="00D62A51" w:rsidRDefault="00D62A51" w:rsidP="00027075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D62A51">
              <w:rPr>
                <w:color w:val="0070C0"/>
                <w:sz w:val="16"/>
                <w:szCs w:val="16"/>
              </w:rPr>
              <w:t>Edit by proposing changes to vocabulary, punctuation and grammar to enhance effects and clarify meaning</w:t>
            </w:r>
          </w:p>
          <w:p w14:paraId="2A7D8928" w14:textId="77777777" w:rsidR="00D62A51" w:rsidRPr="00D62A51" w:rsidRDefault="00D62A51" w:rsidP="00027075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D62A51">
              <w:rPr>
                <w:color w:val="0070C0"/>
                <w:sz w:val="16"/>
                <w:szCs w:val="16"/>
              </w:rPr>
              <w:t>Proof read for spelling and punctuation errors</w:t>
            </w:r>
          </w:p>
          <w:p w14:paraId="63BF12A7" w14:textId="2D0393EE" w:rsidR="00726B59" w:rsidRPr="00726B59" w:rsidRDefault="00D62A51" w:rsidP="00027075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D62A51">
              <w:rPr>
                <w:color w:val="0070C0"/>
                <w:sz w:val="16"/>
                <w:szCs w:val="16"/>
              </w:rPr>
              <w:t>Perform their own compositions using appropriate intonation, volume and movement so that meaning is clear</w:t>
            </w:r>
          </w:p>
        </w:tc>
        <w:tc>
          <w:tcPr>
            <w:tcW w:w="1775" w:type="dxa"/>
          </w:tcPr>
          <w:p w14:paraId="0290A0DC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Standard English</w:t>
            </w:r>
          </w:p>
          <w:p w14:paraId="0177C688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synonyms</w:t>
            </w:r>
          </w:p>
          <w:p w14:paraId="6B080222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inverted commas</w:t>
            </w:r>
          </w:p>
          <w:p w14:paraId="2D46C211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time adverbials/conjunctions</w:t>
            </w:r>
          </w:p>
          <w:p w14:paraId="0E8FC63E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reporting clause</w:t>
            </w:r>
          </w:p>
          <w:p w14:paraId="3CB4F79D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preposition</w:t>
            </w:r>
          </w:p>
          <w:p w14:paraId="058C19A1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subordinate clause</w:t>
            </w:r>
          </w:p>
          <w:p w14:paraId="6ABFF5ED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main clause</w:t>
            </w:r>
          </w:p>
          <w:p w14:paraId="614A6707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rhetorical questions</w:t>
            </w:r>
          </w:p>
          <w:p w14:paraId="7E5F60E3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emotive language</w:t>
            </w:r>
          </w:p>
          <w:p w14:paraId="2C14F381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direct speech</w:t>
            </w:r>
          </w:p>
          <w:p w14:paraId="3ACE6C43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reported speech</w:t>
            </w:r>
          </w:p>
          <w:p w14:paraId="1C1C1C5C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figurative language</w:t>
            </w:r>
          </w:p>
          <w:p w14:paraId="7D78BCFA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possessive apostrophe</w:t>
            </w:r>
          </w:p>
          <w:p w14:paraId="1BF6AE92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comma</w:t>
            </w:r>
          </w:p>
          <w:p w14:paraId="6193D24E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informal</w:t>
            </w:r>
          </w:p>
          <w:p w14:paraId="7EF7EE2C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formal</w:t>
            </w:r>
          </w:p>
          <w:p w14:paraId="08790726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modal verbs</w:t>
            </w:r>
          </w:p>
          <w:p w14:paraId="2613E558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relative clauses</w:t>
            </w:r>
          </w:p>
          <w:p w14:paraId="161E26C7" w14:textId="239BFF14" w:rsidR="00726B59" w:rsidRPr="00CE3BB4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organisational device</w:t>
            </w:r>
          </w:p>
        </w:tc>
        <w:tc>
          <w:tcPr>
            <w:tcW w:w="1463" w:type="dxa"/>
          </w:tcPr>
          <w:p w14:paraId="618D9D9B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tone</w:t>
            </w:r>
          </w:p>
          <w:p w14:paraId="10E41F53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tension</w:t>
            </w:r>
          </w:p>
          <w:p w14:paraId="1A9268BB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suspense</w:t>
            </w:r>
          </w:p>
          <w:p w14:paraId="7DC87C89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mood</w:t>
            </w:r>
          </w:p>
          <w:p w14:paraId="0F5E933A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atmosphere</w:t>
            </w:r>
          </w:p>
          <w:p w14:paraId="3A42CA7F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imagery</w:t>
            </w:r>
          </w:p>
          <w:p w14:paraId="2F5F4D58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pathetic fallacy</w:t>
            </w:r>
          </w:p>
          <w:p w14:paraId="7626EF53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opinion</w:t>
            </w:r>
          </w:p>
          <w:p w14:paraId="4EB8327F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hyphen</w:t>
            </w:r>
          </w:p>
          <w:p w14:paraId="0B7608FB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rhyming couplets</w:t>
            </w:r>
          </w:p>
          <w:p w14:paraId="4A434CAA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kenning</w:t>
            </w:r>
          </w:p>
          <w:p w14:paraId="12E0FA8A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 xml:space="preserve">stanza </w:t>
            </w:r>
          </w:p>
          <w:p w14:paraId="5BF83F5F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bracket</w:t>
            </w:r>
          </w:p>
          <w:p w14:paraId="5DA4050A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dash</w:t>
            </w:r>
          </w:p>
          <w:p w14:paraId="78622F30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parenthesis</w:t>
            </w:r>
          </w:p>
          <w:p w14:paraId="69B94D7B" w14:textId="77777777" w:rsidR="00726B59" w:rsidRPr="00726B59" w:rsidRDefault="00726B59" w:rsidP="00027075">
            <w:pPr>
              <w:jc w:val="both"/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lipogram</w:t>
            </w:r>
          </w:p>
          <w:p w14:paraId="04DE4A12" w14:textId="77777777" w:rsidR="00726B59" w:rsidRPr="00726B59" w:rsidRDefault="00726B59" w:rsidP="00027075">
            <w:pPr>
              <w:jc w:val="both"/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diamante</w:t>
            </w:r>
          </w:p>
          <w:p w14:paraId="799D118B" w14:textId="5ECC349B" w:rsidR="00726B59" w:rsidRPr="00AC1750" w:rsidRDefault="00726B59" w:rsidP="00027075">
            <w:pPr>
              <w:rPr>
                <w:color w:val="0070C0"/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symbolism</w:t>
            </w:r>
          </w:p>
        </w:tc>
      </w:tr>
    </w:tbl>
    <w:p w14:paraId="7B31224E" w14:textId="5BF2CC10" w:rsidR="00BD0406" w:rsidRDefault="00076196">
      <w:r>
        <w:t>Year 5 Autumn</w:t>
      </w:r>
    </w:p>
    <w:p w14:paraId="389BA816" w14:textId="77777777" w:rsidR="00D62A51" w:rsidRDefault="00D62A51"/>
    <w:p w14:paraId="62C14B7F" w14:textId="77777777" w:rsidR="00D62A51" w:rsidRDefault="00D62A51"/>
    <w:p w14:paraId="7E2375BB" w14:textId="77777777" w:rsidR="00027075" w:rsidRDefault="00027075"/>
    <w:tbl>
      <w:tblPr>
        <w:tblStyle w:val="TableGrid"/>
        <w:tblpPr w:leftFromText="180" w:rightFromText="180" w:vertAnchor="page" w:horzAnchor="margin" w:tblpY="2161"/>
        <w:tblW w:w="15446" w:type="dxa"/>
        <w:tblLayout w:type="fixed"/>
        <w:tblLook w:val="04A0" w:firstRow="1" w:lastRow="0" w:firstColumn="1" w:lastColumn="0" w:noHBand="0" w:noVBand="1"/>
      </w:tblPr>
      <w:tblGrid>
        <w:gridCol w:w="4106"/>
        <w:gridCol w:w="1418"/>
        <w:gridCol w:w="1275"/>
        <w:gridCol w:w="3119"/>
        <w:gridCol w:w="1843"/>
        <w:gridCol w:w="1842"/>
        <w:gridCol w:w="1843"/>
      </w:tblGrid>
      <w:tr w:rsidR="00027075" w:rsidRPr="001976E8" w14:paraId="56E3D3F3" w14:textId="77777777" w:rsidTr="00027075">
        <w:trPr>
          <w:trHeight w:val="274"/>
        </w:trPr>
        <w:tc>
          <w:tcPr>
            <w:tcW w:w="4106" w:type="dxa"/>
          </w:tcPr>
          <w:p w14:paraId="450D3BFB" w14:textId="77777777" w:rsidR="00027075" w:rsidRPr="00726B59" w:rsidRDefault="00027075" w:rsidP="00027075">
            <w:pPr>
              <w:rPr>
                <w:b/>
                <w:bCs/>
                <w:sz w:val="16"/>
                <w:szCs w:val="16"/>
              </w:rPr>
            </w:pPr>
            <w:r w:rsidRPr="00726B59">
              <w:rPr>
                <w:b/>
                <w:bCs/>
                <w:sz w:val="16"/>
                <w:szCs w:val="16"/>
              </w:rPr>
              <w:lastRenderedPageBreak/>
              <w:t>Spelling</w:t>
            </w:r>
          </w:p>
        </w:tc>
        <w:tc>
          <w:tcPr>
            <w:tcW w:w="2693" w:type="dxa"/>
            <w:gridSpan w:val="2"/>
          </w:tcPr>
          <w:p w14:paraId="27C2D803" w14:textId="77777777" w:rsidR="00027075" w:rsidRPr="00726B59" w:rsidRDefault="00027075" w:rsidP="00027075">
            <w:pPr>
              <w:rPr>
                <w:b/>
                <w:bCs/>
                <w:sz w:val="16"/>
                <w:szCs w:val="16"/>
              </w:rPr>
            </w:pPr>
            <w:r w:rsidRPr="00726B59">
              <w:rPr>
                <w:b/>
                <w:bCs/>
                <w:sz w:val="16"/>
                <w:szCs w:val="16"/>
              </w:rPr>
              <w:t>Handwriting</w:t>
            </w:r>
          </w:p>
        </w:tc>
        <w:tc>
          <w:tcPr>
            <w:tcW w:w="3119" w:type="dxa"/>
          </w:tcPr>
          <w:p w14:paraId="78E5BE08" w14:textId="77777777" w:rsidR="00027075" w:rsidRPr="00726B59" w:rsidRDefault="00027075" w:rsidP="00027075">
            <w:pPr>
              <w:rPr>
                <w:b/>
                <w:bCs/>
                <w:sz w:val="16"/>
                <w:szCs w:val="16"/>
              </w:rPr>
            </w:pPr>
            <w:r w:rsidRPr="00726B59">
              <w:rPr>
                <w:b/>
                <w:bCs/>
                <w:sz w:val="16"/>
                <w:szCs w:val="16"/>
              </w:rPr>
              <w:t>Punctuation</w:t>
            </w:r>
          </w:p>
        </w:tc>
        <w:tc>
          <w:tcPr>
            <w:tcW w:w="5528" w:type="dxa"/>
            <w:gridSpan w:val="3"/>
          </w:tcPr>
          <w:p w14:paraId="20B83C08" w14:textId="77777777" w:rsidR="00027075" w:rsidRPr="00726B59" w:rsidRDefault="00027075" w:rsidP="00027075">
            <w:pPr>
              <w:rPr>
                <w:b/>
                <w:bCs/>
                <w:sz w:val="16"/>
                <w:szCs w:val="16"/>
              </w:rPr>
            </w:pPr>
            <w:r w:rsidRPr="00726B59">
              <w:rPr>
                <w:b/>
                <w:bCs/>
                <w:sz w:val="16"/>
                <w:szCs w:val="16"/>
              </w:rPr>
              <w:t>Grammar</w:t>
            </w:r>
          </w:p>
        </w:tc>
      </w:tr>
      <w:tr w:rsidR="00027075" w:rsidRPr="001976E8" w14:paraId="2F8AC894" w14:textId="77777777" w:rsidTr="00027075">
        <w:tc>
          <w:tcPr>
            <w:tcW w:w="4106" w:type="dxa"/>
          </w:tcPr>
          <w:p w14:paraId="7D46F155" w14:textId="77777777" w:rsidR="00027075" w:rsidRDefault="00027075" w:rsidP="00027075">
            <w:pPr>
              <w:rPr>
                <w:sz w:val="16"/>
                <w:szCs w:val="16"/>
              </w:rPr>
            </w:pPr>
            <w:r w:rsidRPr="001976E8">
              <w:rPr>
                <w:sz w:val="16"/>
                <w:szCs w:val="16"/>
              </w:rPr>
              <w:t>Pupils should be taught t</w:t>
            </w:r>
            <w:r>
              <w:rPr>
                <w:sz w:val="16"/>
                <w:szCs w:val="16"/>
              </w:rPr>
              <w:t>o spell:</w:t>
            </w:r>
          </w:p>
          <w:p w14:paraId="157E1F9B" w14:textId="77777777" w:rsidR="00C60720" w:rsidRDefault="00027075" w:rsidP="00027075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AA591F">
              <w:rPr>
                <w:color w:val="0070C0"/>
                <w:sz w:val="16"/>
                <w:szCs w:val="16"/>
              </w:rPr>
              <w:t>W</w:t>
            </w:r>
            <w:r w:rsidR="00D66762">
              <w:rPr>
                <w:color w:val="0070C0"/>
                <w:sz w:val="16"/>
                <w:szCs w:val="16"/>
              </w:rPr>
              <w:t xml:space="preserve">ords with </w:t>
            </w:r>
            <w:r w:rsidR="00C60720">
              <w:rPr>
                <w:color w:val="0070C0"/>
                <w:sz w:val="16"/>
                <w:szCs w:val="16"/>
              </w:rPr>
              <w:t>suffix -</w:t>
            </w:r>
            <w:proofErr w:type="spellStart"/>
            <w:r w:rsidR="00C60720">
              <w:rPr>
                <w:color w:val="0070C0"/>
                <w:sz w:val="16"/>
                <w:szCs w:val="16"/>
              </w:rPr>
              <w:t>ity</w:t>
            </w:r>
            <w:proofErr w:type="spellEnd"/>
          </w:p>
          <w:p w14:paraId="60458F61" w14:textId="77777777" w:rsidR="00C60720" w:rsidRDefault="00C60720" w:rsidP="00027075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</w:t>
            </w:r>
            <w:r w:rsidR="00027075" w:rsidRPr="00AA591F">
              <w:rPr>
                <w:color w:val="0070C0"/>
                <w:sz w:val="16"/>
                <w:szCs w:val="16"/>
              </w:rPr>
              <w:t>ords</w:t>
            </w:r>
            <w:r>
              <w:rPr>
                <w:color w:val="0070C0"/>
                <w:sz w:val="16"/>
                <w:szCs w:val="16"/>
              </w:rPr>
              <w:t xml:space="preserve"> with suffix -ness</w:t>
            </w:r>
          </w:p>
          <w:p w14:paraId="14DBF3B7" w14:textId="77777777" w:rsidR="00651740" w:rsidRDefault="00C60720" w:rsidP="00027075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suffix -ship</w:t>
            </w:r>
          </w:p>
          <w:p w14:paraId="7BFB0FC2" w14:textId="77777777" w:rsidR="00651740" w:rsidRDefault="00651740" w:rsidP="00027075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that are homophones or near homophones</w:t>
            </w:r>
          </w:p>
          <w:p w14:paraId="1A44C1DC" w14:textId="5AAF19A9" w:rsidR="00651740" w:rsidRDefault="00677193" w:rsidP="00027075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an ‘or’ spelt ‘or</w:t>
            </w:r>
          </w:p>
          <w:p w14:paraId="426C6B26" w14:textId="7E43548B" w:rsidR="00677193" w:rsidRDefault="00677193" w:rsidP="00027075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‘or’ spelt ‘au’</w:t>
            </w:r>
          </w:p>
          <w:p w14:paraId="2DE82FC0" w14:textId="60545221" w:rsidR="000E3975" w:rsidRDefault="000E3975" w:rsidP="00027075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suffix -ate</w:t>
            </w:r>
          </w:p>
          <w:p w14:paraId="27F09BC1" w14:textId="1ED78FB0" w:rsidR="000E3975" w:rsidRDefault="000E3975" w:rsidP="00027075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suffix -</w:t>
            </w:r>
            <w:proofErr w:type="spellStart"/>
            <w:r>
              <w:rPr>
                <w:color w:val="0070C0"/>
                <w:sz w:val="16"/>
                <w:szCs w:val="16"/>
              </w:rPr>
              <w:t>ise</w:t>
            </w:r>
            <w:proofErr w:type="spellEnd"/>
          </w:p>
          <w:p w14:paraId="55CFB5B1" w14:textId="31986919" w:rsidR="000E3975" w:rsidRDefault="000E3975" w:rsidP="00027075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suffix -</w:t>
            </w:r>
            <w:proofErr w:type="spellStart"/>
            <w:r>
              <w:rPr>
                <w:color w:val="0070C0"/>
                <w:sz w:val="16"/>
                <w:szCs w:val="16"/>
              </w:rPr>
              <w:t>ify</w:t>
            </w:r>
            <w:proofErr w:type="spellEnd"/>
          </w:p>
          <w:p w14:paraId="4E84111B" w14:textId="1677C7D6" w:rsidR="00027075" w:rsidRPr="000E3975" w:rsidRDefault="000E3975" w:rsidP="000E3975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suffix -</w:t>
            </w:r>
            <w:proofErr w:type="spellStart"/>
            <w:r>
              <w:rPr>
                <w:color w:val="0070C0"/>
                <w:sz w:val="16"/>
                <w:szCs w:val="16"/>
              </w:rPr>
              <w:t>en</w:t>
            </w:r>
            <w:proofErr w:type="spellEnd"/>
          </w:p>
        </w:tc>
        <w:tc>
          <w:tcPr>
            <w:tcW w:w="2693" w:type="dxa"/>
            <w:gridSpan w:val="2"/>
          </w:tcPr>
          <w:p w14:paraId="3B911ABE" w14:textId="77777777" w:rsidR="00027075" w:rsidRPr="003C7C96" w:rsidRDefault="00027075" w:rsidP="00027075">
            <w:pPr>
              <w:pStyle w:val="ListParagraph"/>
              <w:numPr>
                <w:ilvl w:val="0"/>
                <w:numId w:val="8"/>
              </w:numPr>
              <w:rPr>
                <w:sz w:val="16"/>
                <w:szCs w:val="16"/>
              </w:rPr>
            </w:pPr>
            <w:r w:rsidRPr="00F96F8D">
              <w:rPr>
                <w:color w:val="00B050"/>
                <w:sz w:val="16"/>
                <w:szCs w:val="16"/>
              </w:rPr>
              <w:t>Write legibly, fluently and with increasing speed by: choosing which shape of a letter to use when given choices, and deciding which letters to join; and choosing the writing implement best suited to the task</w:t>
            </w:r>
            <w:r>
              <w:rPr>
                <w:color w:val="00B050"/>
                <w:sz w:val="16"/>
                <w:szCs w:val="16"/>
              </w:rPr>
              <w:t>.</w:t>
            </w:r>
          </w:p>
        </w:tc>
        <w:tc>
          <w:tcPr>
            <w:tcW w:w="3119" w:type="dxa"/>
          </w:tcPr>
          <w:p w14:paraId="48BBAE02" w14:textId="77777777" w:rsidR="00027075" w:rsidRDefault="00027075" w:rsidP="00027075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331360">
              <w:rPr>
                <w:color w:val="00B050"/>
                <w:sz w:val="16"/>
                <w:szCs w:val="16"/>
              </w:rPr>
              <w:t xml:space="preserve">Use commas after fronted adverbials </w:t>
            </w:r>
          </w:p>
          <w:p w14:paraId="630F6B66" w14:textId="77777777" w:rsidR="00027075" w:rsidRDefault="00027075" w:rsidP="00027075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331360">
              <w:rPr>
                <w:color w:val="00B050"/>
                <w:sz w:val="16"/>
                <w:szCs w:val="16"/>
              </w:rPr>
              <w:t>Use inverted commas and other punctuation to indicate direct speech</w:t>
            </w:r>
          </w:p>
          <w:p w14:paraId="61981EBD" w14:textId="77777777" w:rsidR="00027075" w:rsidRDefault="00027075" w:rsidP="00027075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812495">
              <w:rPr>
                <w:color w:val="00B050"/>
                <w:sz w:val="16"/>
                <w:szCs w:val="16"/>
              </w:rPr>
              <w:t>Indicate possession by using the possessive apostrophe with plural nouns</w:t>
            </w:r>
          </w:p>
          <w:p w14:paraId="23E02E13" w14:textId="77777777" w:rsidR="00027075" w:rsidRDefault="00027075" w:rsidP="00027075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812495">
              <w:rPr>
                <w:color w:val="00B050"/>
                <w:sz w:val="16"/>
                <w:szCs w:val="16"/>
              </w:rPr>
              <w:t>Use commas to clarify meaning or avoid ambiguity</w:t>
            </w:r>
          </w:p>
          <w:p w14:paraId="6A545A94" w14:textId="77777777" w:rsidR="00027075" w:rsidRPr="005E270E" w:rsidRDefault="00027075" w:rsidP="00027075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5E270E">
              <w:rPr>
                <w:color w:val="0070C0"/>
                <w:sz w:val="16"/>
                <w:szCs w:val="16"/>
              </w:rPr>
              <w:t>Use brackets, dashes or commas to indicate parenthesis</w:t>
            </w:r>
          </w:p>
          <w:p w14:paraId="4123CB23" w14:textId="77777777" w:rsidR="00027075" w:rsidRPr="005E270E" w:rsidRDefault="00027075" w:rsidP="00027075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5E270E">
              <w:rPr>
                <w:color w:val="0070C0"/>
                <w:sz w:val="16"/>
                <w:szCs w:val="16"/>
              </w:rPr>
              <w:t>Use further organisational and presentational devices to structure text and guide the reader e.g., headings, bullet points, underlining</w:t>
            </w:r>
          </w:p>
          <w:p w14:paraId="1534E2B9" w14:textId="77777777" w:rsidR="00027075" w:rsidRPr="005E270E" w:rsidRDefault="00027075" w:rsidP="00027075">
            <w:pPr>
              <w:rPr>
                <w:sz w:val="16"/>
                <w:szCs w:val="16"/>
              </w:rPr>
            </w:pPr>
          </w:p>
        </w:tc>
        <w:tc>
          <w:tcPr>
            <w:tcW w:w="5528" w:type="dxa"/>
            <w:gridSpan w:val="3"/>
          </w:tcPr>
          <w:p w14:paraId="28EA80FD" w14:textId="77777777" w:rsidR="00027075" w:rsidRDefault="00027075" w:rsidP="00027075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4B49F3">
              <w:rPr>
                <w:color w:val="00B050"/>
                <w:sz w:val="16"/>
                <w:szCs w:val="16"/>
              </w:rPr>
              <w:t>Use Standard English forms for verbs inflections instead of local forms e.g. we were not we was</w:t>
            </w:r>
          </w:p>
          <w:p w14:paraId="47634313" w14:textId="77777777" w:rsidR="00027075" w:rsidRDefault="00027075" w:rsidP="00027075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9C320E">
              <w:rPr>
                <w:color w:val="00B050"/>
                <w:sz w:val="16"/>
                <w:szCs w:val="16"/>
              </w:rPr>
              <w:t xml:space="preserve">Use noun phrases expanded by the addition of modifying adjectives, nouns and preposition phrases </w:t>
            </w:r>
          </w:p>
          <w:p w14:paraId="46110F96" w14:textId="77777777" w:rsidR="00027075" w:rsidRDefault="00027075" w:rsidP="00027075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9C320E">
              <w:rPr>
                <w:color w:val="00B050"/>
                <w:sz w:val="16"/>
                <w:szCs w:val="16"/>
              </w:rPr>
              <w:t xml:space="preserve">Extend the range of sentences with more than one clause by using a wider range of conjunctions </w:t>
            </w:r>
          </w:p>
          <w:p w14:paraId="178FC59C" w14:textId="77777777" w:rsidR="00027075" w:rsidRDefault="00027075" w:rsidP="00027075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9C320E">
              <w:rPr>
                <w:color w:val="00B050"/>
                <w:sz w:val="16"/>
                <w:szCs w:val="16"/>
              </w:rPr>
              <w:t>Understand how words are related by meaning as synonyms and antonyms, and use a thesaurus to such for suitable synonyms.</w:t>
            </w:r>
          </w:p>
          <w:p w14:paraId="019CBC88" w14:textId="77777777" w:rsidR="00027075" w:rsidRDefault="00027075" w:rsidP="00027075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9C320E">
              <w:rPr>
                <w:color w:val="00B050"/>
                <w:sz w:val="16"/>
                <w:szCs w:val="16"/>
              </w:rPr>
              <w:t xml:space="preserve">Know that difference between vocabulary typical of informal speech and vocabulary appropriate for formal speech and writing. </w:t>
            </w:r>
          </w:p>
          <w:p w14:paraId="74F94C20" w14:textId="77777777" w:rsidR="00027075" w:rsidRDefault="00027075" w:rsidP="00027075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9C320E">
              <w:rPr>
                <w:color w:val="00B050"/>
                <w:sz w:val="16"/>
                <w:szCs w:val="16"/>
              </w:rPr>
              <w:t xml:space="preserve">Use present perfect forms of verbs. </w:t>
            </w:r>
          </w:p>
          <w:p w14:paraId="1AEA539A" w14:textId="77777777" w:rsidR="00027075" w:rsidRDefault="00027075" w:rsidP="00027075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9C320E">
              <w:rPr>
                <w:color w:val="00B050"/>
                <w:sz w:val="16"/>
                <w:szCs w:val="16"/>
              </w:rPr>
              <w:t>Use devices to build cohesion with a paragraph e.g. then, after that, this</w:t>
            </w:r>
          </w:p>
          <w:p w14:paraId="2A95F039" w14:textId="77777777" w:rsidR="00027075" w:rsidRPr="005E270E" w:rsidRDefault="00027075" w:rsidP="00027075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5E270E">
              <w:rPr>
                <w:color w:val="0070C0"/>
                <w:sz w:val="16"/>
                <w:szCs w:val="16"/>
              </w:rPr>
              <w:t xml:space="preserve">Use relative clauses beginning who, which, where, when, whose, that, or an omitted relative pronoun </w:t>
            </w:r>
          </w:p>
          <w:p w14:paraId="552D73CD" w14:textId="77777777" w:rsidR="00027075" w:rsidRPr="009C320E" w:rsidRDefault="00027075" w:rsidP="00027075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9C320E">
              <w:rPr>
                <w:color w:val="0070C0"/>
                <w:sz w:val="16"/>
                <w:szCs w:val="16"/>
              </w:rPr>
              <w:t xml:space="preserve">Vary the position of subordinating clauses with intention and effect. </w:t>
            </w:r>
          </w:p>
          <w:p w14:paraId="4BC0690C" w14:textId="77777777" w:rsidR="00027075" w:rsidRPr="004B49F3" w:rsidRDefault="00027075" w:rsidP="00027075">
            <w:pPr>
              <w:rPr>
                <w:color w:val="00B050"/>
                <w:sz w:val="16"/>
                <w:szCs w:val="16"/>
              </w:rPr>
            </w:pPr>
          </w:p>
        </w:tc>
      </w:tr>
      <w:tr w:rsidR="00027075" w:rsidRPr="001976E8" w14:paraId="284E062A" w14:textId="77777777" w:rsidTr="00F40D2C">
        <w:tc>
          <w:tcPr>
            <w:tcW w:w="5524" w:type="dxa"/>
            <w:gridSpan w:val="2"/>
          </w:tcPr>
          <w:p w14:paraId="7A3D99B9" w14:textId="77777777" w:rsidR="00027075" w:rsidRPr="00726B59" w:rsidRDefault="00027075" w:rsidP="00027075">
            <w:pPr>
              <w:rPr>
                <w:b/>
                <w:bCs/>
                <w:sz w:val="16"/>
                <w:szCs w:val="16"/>
              </w:rPr>
            </w:pPr>
            <w:r w:rsidRPr="00726B59">
              <w:rPr>
                <w:b/>
                <w:bCs/>
                <w:sz w:val="16"/>
                <w:szCs w:val="16"/>
              </w:rPr>
              <w:t>Text for the term</w:t>
            </w:r>
          </w:p>
        </w:tc>
        <w:tc>
          <w:tcPr>
            <w:tcW w:w="6237" w:type="dxa"/>
            <w:gridSpan w:val="3"/>
          </w:tcPr>
          <w:p w14:paraId="283F44BF" w14:textId="77777777" w:rsidR="00027075" w:rsidRPr="00726B59" w:rsidRDefault="00027075" w:rsidP="00027075">
            <w:pPr>
              <w:rPr>
                <w:b/>
                <w:bCs/>
                <w:sz w:val="16"/>
                <w:szCs w:val="16"/>
              </w:rPr>
            </w:pPr>
            <w:r w:rsidRPr="00726B59">
              <w:rPr>
                <w:b/>
                <w:bCs/>
                <w:sz w:val="16"/>
                <w:szCs w:val="16"/>
              </w:rPr>
              <w:t>Composition</w:t>
            </w:r>
          </w:p>
        </w:tc>
        <w:tc>
          <w:tcPr>
            <w:tcW w:w="3685" w:type="dxa"/>
            <w:gridSpan w:val="2"/>
          </w:tcPr>
          <w:p w14:paraId="1E3D14A7" w14:textId="77777777" w:rsidR="00027075" w:rsidRPr="00726B59" w:rsidRDefault="00027075" w:rsidP="00027075">
            <w:pPr>
              <w:rPr>
                <w:b/>
                <w:bCs/>
                <w:sz w:val="16"/>
                <w:szCs w:val="16"/>
              </w:rPr>
            </w:pPr>
            <w:r w:rsidRPr="00726B59">
              <w:rPr>
                <w:b/>
                <w:bCs/>
                <w:sz w:val="16"/>
                <w:szCs w:val="16"/>
              </w:rPr>
              <w:t>Terminology</w:t>
            </w:r>
          </w:p>
        </w:tc>
      </w:tr>
      <w:tr w:rsidR="00027075" w:rsidRPr="001976E8" w14:paraId="2A27FE3F" w14:textId="77777777" w:rsidTr="00F40D2C">
        <w:trPr>
          <w:trHeight w:val="4257"/>
        </w:trPr>
        <w:tc>
          <w:tcPr>
            <w:tcW w:w="5524" w:type="dxa"/>
            <w:gridSpan w:val="2"/>
          </w:tcPr>
          <w:p w14:paraId="544F3546" w14:textId="77777777" w:rsidR="00027075" w:rsidRDefault="00027075" w:rsidP="00027075">
            <w:pPr>
              <w:rPr>
                <w:noProof/>
              </w:rPr>
            </w:pPr>
            <w:r w:rsidRPr="00483914">
              <w:rPr>
                <w:noProof/>
                <w:color w:val="00B050"/>
                <w:sz w:val="16"/>
                <w:szCs w:val="16"/>
              </w:rPr>
              <w:drawing>
                <wp:inline distT="0" distB="0" distL="0" distR="0" wp14:anchorId="5B517FCA" wp14:editId="60A05E78">
                  <wp:extent cx="866775" cy="115066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445" cy="115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B050"/>
                <w:sz w:val="16"/>
                <w:szCs w:val="16"/>
              </w:rPr>
              <w:t xml:space="preserve">    </w:t>
            </w:r>
            <w:r>
              <w:rPr>
                <w:noProof/>
              </w:rPr>
              <w:t xml:space="preserve"> </w:t>
            </w:r>
            <w:r w:rsidRPr="00682937">
              <w:rPr>
                <w:noProof/>
                <w:color w:val="00B050"/>
                <w:sz w:val="16"/>
                <w:szCs w:val="16"/>
              </w:rPr>
              <w:drawing>
                <wp:inline distT="0" distB="0" distL="0" distR="0" wp14:anchorId="035505A1" wp14:editId="6FC59168">
                  <wp:extent cx="923925" cy="1193261"/>
                  <wp:effectExtent l="0" t="0" r="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87" cy="1200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BBAB39" w14:textId="77777777" w:rsidR="00027075" w:rsidRDefault="00027075" w:rsidP="00027075">
            <w:pPr>
              <w:rPr>
                <w:noProof/>
              </w:rPr>
            </w:pPr>
          </w:p>
          <w:p w14:paraId="23A4A005" w14:textId="77777777" w:rsidR="00027075" w:rsidRPr="00751B2D" w:rsidRDefault="00027075" w:rsidP="00027075">
            <w:pPr>
              <w:rPr>
                <w:color w:val="00B050"/>
                <w:sz w:val="16"/>
                <w:szCs w:val="16"/>
              </w:rPr>
            </w:pPr>
            <w:r w:rsidRPr="00280BDF">
              <w:rPr>
                <w:noProof/>
                <w:color w:val="00B050"/>
                <w:sz w:val="16"/>
                <w:szCs w:val="16"/>
              </w:rPr>
              <w:drawing>
                <wp:inline distT="0" distB="0" distL="0" distR="0" wp14:anchorId="09682B2A" wp14:editId="3F8B92C1">
                  <wp:extent cx="723550" cy="1143000"/>
                  <wp:effectExtent l="0" t="0" r="63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73" cy="115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B050"/>
                <w:sz w:val="16"/>
                <w:szCs w:val="16"/>
              </w:rPr>
              <w:t xml:space="preserve">    </w:t>
            </w:r>
            <w:r>
              <w:rPr>
                <w:noProof/>
              </w:rPr>
              <w:t xml:space="preserve"> </w:t>
            </w:r>
            <w:r w:rsidRPr="00A40A41">
              <w:rPr>
                <w:noProof/>
                <w:color w:val="00B050"/>
                <w:sz w:val="16"/>
                <w:szCs w:val="16"/>
              </w:rPr>
              <w:drawing>
                <wp:inline distT="0" distB="0" distL="0" distR="0" wp14:anchorId="20241FCD" wp14:editId="5A3272D4">
                  <wp:extent cx="1029505" cy="12477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561" cy="1264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3"/>
          </w:tcPr>
          <w:p w14:paraId="7D9BB275" w14:textId="77777777" w:rsidR="00027075" w:rsidRPr="00266476" w:rsidRDefault="00027075" w:rsidP="00027075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266476">
              <w:rPr>
                <w:color w:val="00B050"/>
                <w:sz w:val="16"/>
                <w:szCs w:val="16"/>
              </w:rPr>
              <w:t xml:space="preserve">Compose and rehearse sentences orally (including dialogue), progressively building a varied and rich vocabulary and increasing the range of sentence structures. </w:t>
            </w:r>
          </w:p>
          <w:p w14:paraId="591A401E" w14:textId="77777777" w:rsidR="00027075" w:rsidRPr="00F96F8D" w:rsidRDefault="00027075" w:rsidP="00027075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96F8D">
              <w:rPr>
                <w:color w:val="00B050"/>
                <w:sz w:val="16"/>
                <w:szCs w:val="16"/>
              </w:rPr>
              <w:t>Plan their writing by identifying the audience for and purpose of the writing, selecting the appropriate form and using other similar writing as models for their own</w:t>
            </w:r>
          </w:p>
          <w:p w14:paraId="5F1AA46D" w14:textId="77777777" w:rsidR="00027075" w:rsidRDefault="00027075" w:rsidP="00027075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96F8D">
              <w:rPr>
                <w:color w:val="00B050"/>
                <w:sz w:val="16"/>
                <w:szCs w:val="16"/>
              </w:rPr>
              <w:t>Note and develop initial ideas, drawing on reading and research where necessary</w:t>
            </w:r>
          </w:p>
          <w:p w14:paraId="61E81872" w14:textId="128C8CC9" w:rsidR="00D76D3D" w:rsidRDefault="00D76D3D" w:rsidP="00027075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D76D3D">
              <w:rPr>
                <w:color w:val="00B050"/>
                <w:sz w:val="16"/>
                <w:szCs w:val="16"/>
              </w:rPr>
              <w:t>Consider how authors have developed characters and settings.</w:t>
            </w:r>
          </w:p>
          <w:p w14:paraId="32DEF7AB" w14:textId="77777777" w:rsidR="00322F8A" w:rsidRDefault="00322F8A" w:rsidP="00322F8A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680E6E">
              <w:rPr>
                <w:color w:val="00B050"/>
                <w:sz w:val="16"/>
                <w:szCs w:val="16"/>
              </w:rPr>
              <w:t>Draft and write by beginning to describe settings, characters and atmosphere and integrating dialogue to convey character and advance the action in narratives.</w:t>
            </w:r>
          </w:p>
          <w:p w14:paraId="2ED02FA4" w14:textId="77777777" w:rsidR="00322F8A" w:rsidRDefault="00322F8A" w:rsidP="00322F8A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322F8A">
              <w:rPr>
                <w:color w:val="00B050"/>
                <w:sz w:val="16"/>
                <w:szCs w:val="16"/>
              </w:rPr>
              <w:t>Draft and write by beginning to select appropriate grammar and vocabulary, understanding how such choices can change and enhance meaning.</w:t>
            </w:r>
          </w:p>
          <w:p w14:paraId="1C22C829" w14:textId="77777777" w:rsidR="00027075" w:rsidRPr="00F96F8D" w:rsidRDefault="00027075" w:rsidP="00027075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96F8D">
              <w:rPr>
                <w:color w:val="00B050"/>
                <w:sz w:val="16"/>
                <w:szCs w:val="16"/>
              </w:rPr>
              <w:t>Evaluate and edit by assessing the effectiveness of their own and others writing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7D658935" w14:textId="77777777" w:rsidR="00027075" w:rsidRPr="00F96F8D" w:rsidRDefault="00027075" w:rsidP="00027075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96F8D">
              <w:rPr>
                <w:color w:val="00B050"/>
                <w:sz w:val="16"/>
                <w:szCs w:val="16"/>
              </w:rPr>
              <w:t>Edit by proposing changes to vocabulary, punctuation and grammar to enhance effects and clarify meaning</w:t>
            </w:r>
          </w:p>
          <w:p w14:paraId="3B4DBEEC" w14:textId="77777777" w:rsidR="00027075" w:rsidRDefault="00027075" w:rsidP="00027075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96F8D">
              <w:rPr>
                <w:color w:val="00B050"/>
                <w:sz w:val="16"/>
                <w:szCs w:val="16"/>
              </w:rPr>
              <w:t>Proof read for spelling and punctuation errors</w:t>
            </w:r>
          </w:p>
          <w:p w14:paraId="3C98410D" w14:textId="77777777" w:rsidR="00027075" w:rsidRDefault="00027075" w:rsidP="00027075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6E49D6">
              <w:rPr>
                <w:color w:val="00B050"/>
                <w:sz w:val="16"/>
                <w:szCs w:val="16"/>
              </w:rPr>
              <w:t>Perform their own compositions using appropriate intonation, volume and movement so that meaning is clear</w:t>
            </w:r>
          </w:p>
          <w:p w14:paraId="30A24990" w14:textId="3F16625B" w:rsidR="00F40D2C" w:rsidRPr="00F40D2C" w:rsidRDefault="00F40D2C" w:rsidP="00F40D2C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F40D2C">
              <w:rPr>
                <w:color w:val="0070C0"/>
                <w:sz w:val="16"/>
                <w:szCs w:val="16"/>
              </w:rPr>
              <w:t>Draft and write by beginning to precis longer passages.</w:t>
            </w:r>
          </w:p>
        </w:tc>
        <w:tc>
          <w:tcPr>
            <w:tcW w:w="1842" w:type="dxa"/>
          </w:tcPr>
          <w:p w14:paraId="5CECED61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Standard English</w:t>
            </w:r>
          </w:p>
          <w:p w14:paraId="085B9ACD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synonyms</w:t>
            </w:r>
          </w:p>
          <w:p w14:paraId="3D4E67EA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inverted commas</w:t>
            </w:r>
          </w:p>
          <w:p w14:paraId="03F553C1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time adverbials/conjunctions</w:t>
            </w:r>
          </w:p>
          <w:p w14:paraId="759ABB1F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reporting clause</w:t>
            </w:r>
          </w:p>
          <w:p w14:paraId="4C099450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preposition</w:t>
            </w:r>
          </w:p>
          <w:p w14:paraId="268BAB3D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subordinate clause</w:t>
            </w:r>
          </w:p>
          <w:p w14:paraId="57350565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main clause</w:t>
            </w:r>
          </w:p>
          <w:p w14:paraId="281CE369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rhetorical questions</w:t>
            </w:r>
          </w:p>
          <w:p w14:paraId="774D0650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emotive language</w:t>
            </w:r>
          </w:p>
          <w:p w14:paraId="60F81CBA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direct speech</w:t>
            </w:r>
          </w:p>
          <w:p w14:paraId="2972FA8A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reported speech</w:t>
            </w:r>
          </w:p>
          <w:p w14:paraId="3B025A59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figurative language</w:t>
            </w:r>
          </w:p>
          <w:p w14:paraId="6450D67B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possessive apostrophe</w:t>
            </w:r>
          </w:p>
          <w:p w14:paraId="0C4117D6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comma</w:t>
            </w:r>
          </w:p>
          <w:p w14:paraId="383C167A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informal</w:t>
            </w:r>
          </w:p>
          <w:p w14:paraId="743726D3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formal</w:t>
            </w:r>
          </w:p>
          <w:p w14:paraId="02D96B0F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modal verbs</w:t>
            </w:r>
          </w:p>
          <w:p w14:paraId="69ECE268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relative clauses</w:t>
            </w:r>
          </w:p>
          <w:p w14:paraId="3FB6A652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organisational devices</w:t>
            </w:r>
          </w:p>
          <w:p w14:paraId="5D176FE7" w14:textId="77777777" w:rsidR="00027075" w:rsidRPr="00726B59" w:rsidRDefault="00027075" w:rsidP="00027075">
            <w:pPr>
              <w:rPr>
                <w:sz w:val="16"/>
                <w:szCs w:val="16"/>
              </w:rPr>
            </w:pPr>
          </w:p>
          <w:p w14:paraId="672CE222" w14:textId="77777777" w:rsidR="00027075" w:rsidRPr="00E945AF" w:rsidRDefault="00027075" w:rsidP="00027075">
            <w:pPr>
              <w:rPr>
                <w:color w:val="00B050"/>
                <w:sz w:val="16"/>
                <w:szCs w:val="16"/>
              </w:rPr>
            </w:pPr>
          </w:p>
        </w:tc>
        <w:tc>
          <w:tcPr>
            <w:tcW w:w="1843" w:type="dxa"/>
          </w:tcPr>
          <w:p w14:paraId="3FEC1DCD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tone</w:t>
            </w:r>
          </w:p>
          <w:p w14:paraId="60400714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tension</w:t>
            </w:r>
          </w:p>
          <w:p w14:paraId="135C80A8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suspense</w:t>
            </w:r>
          </w:p>
          <w:p w14:paraId="5EC06035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mood</w:t>
            </w:r>
          </w:p>
          <w:p w14:paraId="1537AD6B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atmosphere</w:t>
            </w:r>
          </w:p>
          <w:p w14:paraId="1404A562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imagery</w:t>
            </w:r>
          </w:p>
          <w:p w14:paraId="11496D55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pathetic fallacy</w:t>
            </w:r>
          </w:p>
          <w:p w14:paraId="48F4095B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opinion</w:t>
            </w:r>
          </w:p>
          <w:p w14:paraId="5517B9BB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hyphen</w:t>
            </w:r>
          </w:p>
          <w:p w14:paraId="0A3D1454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rhyming couplets</w:t>
            </w:r>
          </w:p>
          <w:p w14:paraId="64418260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kenning</w:t>
            </w:r>
          </w:p>
          <w:p w14:paraId="40338EFE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 xml:space="preserve">stanza </w:t>
            </w:r>
          </w:p>
          <w:p w14:paraId="15017241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bracket</w:t>
            </w:r>
          </w:p>
          <w:p w14:paraId="7388E221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dash</w:t>
            </w:r>
          </w:p>
          <w:p w14:paraId="655806DE" w14:textId="77777777" w:rsidR="00027075" w:rsidRPr="00726B59" w:rsidRDefault="00027075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parenthesis</w:t>
            </w:r>
          </w:p>
          <w:p w14:paraId="7D0C6EA7" w14:textId="77777777" w:rsidR="00027075" w:rsidRPr="00726B59" w:rsidRDefault="00027075" w:rsidP="00027075">
            <w:pPr>
              <w:jc w:val="both"/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lipogram</w:t>
            </w:r>
          </w:p>
          <w:p w14:paraId="60FDEE1C" w14:textId="77777777" w:rsidR="00027075" w:rsidRPr="00726B59" w:rsidRDefault="00027075" w:rsidP="00027075">
            <w:pPr>
              <w:jc w:val="both"/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diamante</w:t>
            </w:r>
          </w:p>
          <w:p w14:paraId="08A48250" w14:textId="77777777" w:rsidR="00027075" w:rsidRPr="00AC1750" w:rsidRDefault="00027075" w:rsidP="00027075">
            <w:pPr>
              <w:rPr>
                <w:color w:val="0070C0"/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symbolism</w:t>
            </w:r>
          </w:p>
        </w:tc>
      </w:tr>
    </w:tbl>
    <w:p w14:paraId="52DC4B0D" w14:textId="2EBCA9EB" w:rsidR="002E4A5D" w:rsidRDefault="005E270E">
      <w:r>
        <w:t>Year 5 Sprin</w:t>
      </w:r>
      <w:r w:rsidR="00027075">
        <w:t>g</w:t>
      </w:r>
    </w:p>
    <w:p w14:paraId="2FDCE874" w14:textId="77777777" w:rsidR="00D66762" w:rsidRDefault="00D66762"/>
    <w:p w14:paraId="53B551CC" w14:textId="77777777" w:rsidR="00793B3E" w:rsidRDefault="00793B3E"/>
    <w:p w14:paraId="58B89120" w14:textId="6A016CBC" w:rsidR="00E62017" w:rsidRDefault="00751DB5">
      <w:r>
        <w:lastRenderedPageBreak/>
        <w:t>Year 5 S</w:t>
      </w:r>
      <w:r w:rsidR="005E270E">
        <w:t>ummer</w:t>
      </w:r>
    </w:p>
    <w:tbl>
      <w:tblPr>
        <w:tblStyle w:val="TableGrid"/>
        <w:tblpPr w:leftFromText="180" w:rightFromText="180" w:vertAnchor="page" w:horzAnchor="margin" w:tblpY="2176"/>
        <w:tblW w:w="15446" w:type="dxa"/>
        <w:tblLayout w:type="fixed"/>
        <w:tblLook w:val="04A0" w:firstRow="1" w:lastRow="0" w:firstColumn="1" w:lastColumn="0" w:noHBand="0" w:noVBand="1"/>
      </w:tblPr>
      <w:tblGrid>
        <w:gridCol w:w="3397"/>
        <w:gridCol w:w="1843"/>
        <w:gridCol w:w="1276"/>
        <w:gridCol w:w="3402"/>
        <w:gridCol w:w="1843"/>
        <w:gridCol w:w="1842"/>
        <w:gridCol w:w="1843"/>
      </w:tblGrid>
      <w:tr w:rsidR="00E62017" w:rsidRPr="001976E8" w14:paraId="7D17852B" w14:textId="77777777" w:rsidTr="00027075">
        <w:trPr>
          <w:trHeight w:val="274"/>
        </w:trPr>
        <w:tc>
          <w:tcPr>
            <w:tcW w:w="3397" w:type="dxa"/>
          </w:tcPr>
          <w:p w14:paraId="3B468DC6" w14:textId="77777777" w:rsidR="00E62017" w:rsidRPr="00726B59" w:rsidRDefault="00E62017" w:rsidP="00027075">
            <w:pPr>
              <w:rPr>
                <w:b/>
                <w:bCs/>
                <w:sz w:val="16"/>
                <w:szCs w:val="16"/>
              </w:rPr>
            </w:pPr>
            <w:r w:rsidRPr="00726B59">
              <w:rPr>
                <w:b/>
                <w:bCs/>
                <w:sz w:val="16"/>
                <w:szCs w:val="16"/>
              </w:rPr>
              <w:t>Spelling</w:t>
            </w:r>
          </w:p>
        </w:tc>
        <w:tc>
          <w:tcPr>
            <w:tcW w:w="3119" w:type="dxa"/>
            <w:gridSpan w:val="2"/>
          </w:tcPr>
          <w:p w14:paraId="1CB9C78A" w14:textId="77777777" w:rsidR="00E62017" w:rsidRPr="00726B59" w:rsidRDefault="00E62017" w:rsidP="00027075">
            <w:pPr>
              <w:rPr>
                <w:b/>
                <w:bCs/>
                <w:sz w:val="16"/>
                <w:szCs w:val="16"/>
              </w:rPr>
            </w:pPr>
            <w:r w:rsidRPr="00726B59">
              <w:rPr>
                <w:b/>
                <w:bCs/>
                <w:sz w:val="16"/>
                <w:szCs w:val="16"/>
              </w:rPr>
              <w:t>Handwriting</w:t>
            </w:r>
          </w:p>
        </w:tc>
        <w:tc>
          <w:tcPr>
            <w:tcW w:w="3402" w:type="dxa"/>
          </w:tcPr>
          <w:p w14:paraId="1E28AE1C" w14:textId="77777777" w:rsidR="00E62017" w:rsidRPr="00726B59" w:rsidRDefault="00E62017" w:rsidP="00027075">
            <w:pPr>
              <w:rPr>
                <w:b/>
                <w:bCs/>
                <w:sz w:val="16"/>
                <w:szCs w:val="16"/>
              </w:rPr>
            </w:pPr>
            <w:r w:rsidRPr="00726B59">
              <w:rPr>
                <w:b/>
                <w:bCs/>
                <w:sz w:val="16"/>
                <w:szCs w:val="16"/>
              </w:rPr>
              <w:t>Punctuation</w:t>
            </w:r>
          </w:p>
        </w:tc>
        <w:tc>
          <w:tcPr>
            <w:tcW w:w="5528" w:type="dxa"/>
            <w:gridSpan w:val="3"/>
          </w:tcPr>
          <w:p w14:paraId="19AC2BC3" w14:textId="77777777" w:rsidR="00E62017" w:rsidRPr="00726B59" w:rsidRDefault="00E62017" w:rsidP="00027075">
            <w:pPr>
              <w:rPr>
                <w:b/>
                <w:bCs/>
                <w:sz w:val="16"/>
                <w:szCs w:val="16"/>
              </w:rPr>
            </w:pPr>
            <w:r w:rsidRPr="00726B59">
              <w:rPr>
                <w:b/>
                <w:bCs/>
                <w:sz w:val="16"/>
                <w:szCs w:val="16"/>
              </w:rPr>
              <w:t>Grammar</w:t>
            </w:r>
          </w:p>
        </w:tc>
      </w:tr>
      <w:tr w:rsidR="00E62017" w:rsidRPr="001976E8" w14:paraId="2EA237EF" w14:textId="77777777" w:rsidTr="00027075">
        <w:tc>
          <w:tcPr>
            <w:tcW w:w="3397" w:type="dxa"/>
          </w:tcPr>
          <w:p w14:paraId="0A5CBEB5" w14:textId="1AF1E604" w:rsidR="00E62017" w:rsidRDefault="00E62017" w:rsidP="00027075">
            <w:pPr>
              <w:rPr>
                <w:sz w:val="16"/>
                <w:szCs w:val="16"/>
              </w:rPr>
            </w:pPr>
            <w:r w:rsidRPr="001976E8">
              <w:rPr>
                <w:sz w:val="16"/>
                <w:szCs w:val="16"/>
              </w:rPr>
              <w:t>Pupils should be taught to</w:t>
            </w:r>
            <w:r w:rsidR="00C27983">
              <w:rPr>
                <w:sz w:val="16"/>
                <w:szCs w:val="16"/>
              </w:rPr>
              <w:t xml:space="preserve"> spell:</w:t>
            </w:r>
          </w:p>
          <w:p w14:paraId="1F88811E" w14:textId="77777777" w:rsidR="002A0184" w:rsidRDefault="00793B3E" w:rsidP="00027075">
            <w:pPr>
              <w:pStyle w:val="ListParagraph"/>
              <w:numPr>
                <w:ilvl w:val="0"/>
                <w:numId w:val="11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letter string ‘</w:t>
            </w:r>
            <w:proofErr w:type="spellStart"/>
            <w:r>
              <w:rPr>
                <w:color w:val="0070C0"/>
                <w:sz w:val="16"/>
                <w:szCs w:val="16"/>
              </w:rPr>
              <w:t>ough</w:t>
            </w:r>
            <w:proofErr w:type="spellEnd"/>
            <w:r>
              <w:rPr>
                <w:color w:val="0070C0"/>
                <w:sz w:val="16"/>
                <w:szCs w:val="16"/>
              </w:rPr>
              <w:t>’</w:t>
            </w:r>
          </w:p>
          <w:p w14:paraId="44634942" w14:textId="77777777" w:rsidR="002A0184" w:rsidRDefault="002A0184" w:rsidP="00027075">
            <w:pPr>
              <w:pStyle w:val="ListParagraph"/>
              <w:numPr>
                <w:ilvl w:val="0"/>
                <w:numId w:val="11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Adverbials of time</w:t>
            </w:r>
          </w:p>
          <w:p w14:paraId="032F945E" w14:textId="77777777" w:rsidR="002A0184" w:rsidRDefault="002A0184" w:rsidP="00027075">
            <w:pPr>
              <w:pStyle w:val="ListParagraph"/>
              <w:numPr>
                <w:ilvl w:val="0"/>
                <w:numId w:val="11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Adverbials of place</w:t>
            </w:r>
          </w:p>
          <w:p w14:paraId="07DF24F4" w14:textId="1699592B" w:rsidR="002A0184" w:rsidRDefault="002A0184" w:rsidP="00027075">
            <w:pPr>
              <w:pStyle w:val="ListParagraph"/>
              <w:numPr>
                <w:ilvl w:val="0"/>
                <w:numId w:val="11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an ‘ear sound spelt ‘ere’</w:t>
            </w:r>
          </w:p>
          <w:p w14:paraId="00E0208E" w14:textId="77777777" w:rsidR="00BF77B0" w:rsidRDefault="00BC0F74" w:rsidP="00BF77B0">
            <w:pPr>
              <w:pStyle w:val="ListParagraph"/>
              <w:numPr>
                <w:ilvl w:val="0"/>
                <w:numId w:val="11"/>
              </w:numPr>
              <w:rPr>
                <w:color w:val="0070C0"/>
                <w:sz w:val="16"/>
                <w:szCs w:val="16"/>
              </w:rPr>
            </w:pPr>
            <w:r w:rsidRPr="001118B4">
              <w:rPr>
                <w:color w:val="0070C0"/>
                <w:sz w:val="16"/>
                <w:szCs w:val="16"/>
              </w:rPr>
              <w:t xml:space="preserve">Words from the spelling list:  afterwards, amateur, ancient, </w:t>
            </w:r>
            <w:r>
              <w:rPr>
                <w:color w:val="0070C0"/>
                <w:sz w:val="16"/>
                <w:szCs w:val="16"/>
              </w:rPr>
              <w:t>amateur, ancient, bargain, muscle, queue, recognise, twelfth, identity, develop, harass</w:t>
            </w:r>
          </w:p>
          <w:p w14:paraId="3CE76D51" w14:textId="77777777" w:rsidR="00BF77B0" w:rsidRDefault="004243C3" w:rsidP="00BF77B0">
            <w:pPr>
              <w:pStyle w:val="ListParagraph"/>
              <w:numPr>
                <w:ilvl w:val="0"/>
                <w:numId w:val="11"/>
              </w:numPr>
              <w:rPr>
                <w:color w:val="0070C0"/>
                <w:sz w:val="16"/>
                <w:szCs w:val="16"/>
              </w:rPr>
            </w:pPr>
            <w:r w:rsidRPr="00BF77B0">
              <w:rPr>
                <w:color w:val="0070C0"/>
                <w:sz w:val="16"/>
                <w:szCs w:val="16"/>
              </w:rPr>
              <w:t>Words with unstressed vowels in p</w:t>
            </w:r>
            <w:r w:rsidR="00324920" w:rsidRPr="00BF77B0">
              <w:rPr>
                <w:color w:val="0070C0"/>
                <w:sz w:val="16"/>
                <w:szCs w:val="16"/>
              </w:rPr>
              <w:t>o</w:t>
            </w:r>
            <w:r w:rsidRPr="00BF77B0">
              <w:rPr>
                <w:color w:val="0070C0"/>
                <w:sz w:val="16"/>
                <w:szCs w:val="16"/>
              </w:rPr>
              <w:t>lysyllabic words</w:t>
            </w:r>
          </w:p>
          <w:p w14:paraId="71B0F6EA" w14:textId="77777777" w:rsidR="00BF77B0" w:rsidRDefault="004243C3" w:rsidP="00BF77B0">
            <w:pPr>
              <w:pStyle w:val="ListParagraph"/>
              <w:numPr>
                <w:ilvl w:val="0"/>
                <w:numId w:val="11"/>
              </w:numPr>
              <w:rPr>
                <w:color w:val="0070C0"/>
                <w:sz w:val="16"/>
                <w:szCs w:val="16"/>
              </w:rPr>
            </w:pPr>
            <w:r w:rsidRPr="00BF77B0">
              <w:rPr>
                <w:color w:val="0070C0"/>
                <w:sz w:val="16"/>
                <w:szCs w:val="16"/>
              </w:rPr>
              <w:t>Words with prefixes de- and re-</w:t>
            </w:r>
          </w:p>
          <w:p w14:paraId="72368AEC" w14:textId="77777777" w:rsidR="00BF77B0" w:rsidRDefault="004243C3" w:rsidP="00BF77B0">
            <w:pPr>
              <w:pStyle w:val="ListParagraph"/>
              <w:numPr>
                <w:ilvl w:val="0"/>
                <w:numId w:val="11"/>
              </w:numPr>
              <w:rPr>
                <w:color w:val="0070C0"/>
                <w:sz w:val="16"/>
                <w:szCs w:val="16"/>
              </w:rPr>
            </w:pPr>
            <w:r w:rsidRPr="00BF77B0">
              <w:rPr>
                <w:color w:val="0070C0"/>
                <w:sz w:val="16"/>
                <w:szCs w:val="16"/>
              </w:rPr>
              <w:t>Words with prefix</w:t>
            </w:r>
            <w:r w:rsidR="00324920" w:rsidRPr="00BF77B0">
              <w:rPr>
                <w:color w:val="0070C0"/>
                <w:sz w:val="16"/>
                <w:szCs w:val="16"/>
              </w:rPr>
              <w:t xml:space="preserve"> over-</w:t>
            </w:r>
          </w:p>
          <w:p w14:paraId="0E7445A3" w14:textId="77777777" w:rsidR="00BF77B0" w:rsidRDefault="00324920" w:rsidP="00BF77B0">
            <w:pPr>
              <w:pStyle w:val="ListParagraph"/>
              <w:numPr>
                <w:ilvl w:val="0"/>
                <w:numId w:val="11"/>
              </w:numPr>
              <w:rPr>
                <w:color w:val="0070C0"/>
                <w:sz w:val="16"/>
                <w:szCs w:val="16"/>
              </w:rPr>
            </w:pPr>
            <w:r w:rsidRPr="00BF77B0">
              <w:rPr>
                <w:color w:val="0070C0"/>
                <w:sz w:val="16"/>
                <w:szCs w:val="16"/>
              </w:rPr>
              <w:t>Words with suffix -</w:t>
            </w:r>
            <w:proofErr w:type="spellStart"/>
            <w:r w:rsidRPr="00BF77B0">
              <w:rPr>
                <w:color w:val="0070C0"/>
                <w:sz w:val="16"/>
                <w:szCs w:val="16"/>
              </w:rPr>
              <w:t>ful</w:t>
            </w:r>
            <w:proofErr w:type="spellEnd"/>
          </w:p>
          <w:p w14:paraId="6103332A" w14:textId="77777777" w:rsidR="00BF77B0" w:rsidRDefault="00324920" w:rsidP="00BF77B0">
            <w:pPr>
              <w:pStyle w:val="ListParagraph"/>
              <w:numPr>
                <w:ilvl w:val="0"/>
                <w:numId w:val="11"/>
              </w:numPr>
              <w:rPr>
                <w:color w:val="0070C0"/>
                <w:sz w:val="16"/>
                <w:szCs w:val="16"/>
              </w:rPr>
            </w:pPr>
            <w:r w:rsidRPr="00BF77B0">
              <w:rPr>
                <w:color w:val="0070C0"/>
                <w:sz w:val="16"/>
                <w:szCs w:val="16"/>
              </w:rPr>
              <w:t>Words with suffix -</w:t>
            </w:r>
            <w:proofErr w:type="spellStart"/>
            <w:r w:rsidRPr="00BF77B0">
              <w:rPr>
                <w:color w:val="0070C0"/>
                <w:sz w:val="16"/>
                <w:szCs w:val="16"/>
              </w:rPr>
              <w:t>ive</w:t>
            </w:r>
            <w:proofErr w:type="spellEnd"/>
          </w:p>
          <w:p w14:paraId="1531AF6E" w14:textId="1CE6E59B" w:rsidR="00E62017" w:rsidRPr="00BF77B0" w:rsidRDefault="00324920" w:rsidP="00BF77B0">
            <w:pPr>
              <w:pStyle w:val="ListParagraph"/>
              <w:numPr>
                <w:ilvl w:val="0"/>
                <w:numId w:val="11"/>
              </w:numPr>
              <w:rPr>
                <w:color w:val="0070C0"/>
                <w:sz w:val="16"/>
                <w:szCs w:val="16"/>
              </w:rPr>
            </w:pPr>
            <w:r w:rsidRPr="00BF77B0">
              <w:rPr>
                <w:color w:val="0070C0"/>
                <w:sz w:val="16"/>
                <w:szCs w:val="16"/>
              </w:rPr>
              <w:t>Words with suffix -al</w:t>
            </w:r>
          </w:p>
          <w:p w14:paraId="2E23C6EF" w14:textId="77777777" w:rsidR="00E62017" w:rsidRPr="001976E8" w:rsidRDefault="00E62017" w:rsidP="00027075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  <w:gridSpan w:val="2"/>
          </w:tcPr>
          <w:p w14:paraId="42739646" w14:textId="2ACAD1A6" w:rsidR="00E62017" w:rsidRPr="003C7C96" w:rsidRDefault="00E62017" w:rsidP="00027075">
            <w:pPr>
              <w:pStyle w:val="ListParagraph"/>
              <w:numPr>
                <w:ilvl w:val="0"/>
                <w:numId w:val="8"/>
              </w:numPr>
              <w:rPr>
                <w:sz w:val="16"/>
                <w:szCs w:val="16"/>
              </w:rPr>
            </w:pPr>
            <w:r w:rsidRPr="00F96F8D">
              <w:rPr>
                <w:color w:val="00B050"/>
                <w:sz w:val="16"/>
                <w:szCs w:val="16"/>
              </w:rPr>
              <w:t>Write legibly, fluently and with increasing speed by: choosing which shape of a letter to use when given choices, and deciding which letters to join; and choosing the writing implement best suited to the task</w:t>
            </w:r>
            <w:r w:rsidR="00D61F3C">
              <w:rPr>
                <w:color w:val="00B050"/>
                <w:sz w:val="16"/>
                <w:szCs w:val="16"/>
              </w:rPr>
              <w:t>.</w:t>
            </w:r>
          </w:p>
        </w:tc>
        <w:tc>
          <w:tcPr>
            <w:tcW w:w="3402" w:type="dxa"/>
          </w:tcPr>
          <w:p w14:paraId="585BEE52" w14:textId="6AD70D3A" w:rsidR="00E62017" w:rsidRDefault="00E62017" w:rsidP="00027075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331360">
              <w:rPr>
                <w:color w:val="00B050"/>
                <w:sz w:val="16"/>
                <w:szCs w:val="16"/>
              </w:rPr>
              <w:t xml:space="preserve">Use commas after fronted adverbials </w:t>
            </w:r>
          </w:p>
          <w:p w14:paraId="34A8A964" w14:textId="77777777" w:rsidR="00812495" w:rsidRDefault="00E62017" w:rsidP="00027075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331360">
              <w:rPr>
                <w:color w:val="00B050"/>
                <w:sz w:val="16"/>
                <w:szCs w:val="16"/>
              </w:rPr>
              <w:t>Use inverted commas and other punctuation to indicate direct speech</w:t>
            </w:r>
          </w:p>
          <w:p w14:paraId="6580F104" w14:textId="77777777" w:rsidR="00812495" w:rsidRDefault="00E62017" w:rsidP="00027075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812495">
              <w:rPr>
                <w:color w:val="00B050"/>
                <w:sz w:val="16"/>
                <w:szCs w:val="16"/>
              </w:rPr>
              <w:t>Indicate possession by using the possessive apostrophe with plural nouns</w:t>
            </w:r>
          </w:p>
          <w:p w14:paraId="1A92F2EC" w14:textId="77777777" w:rsidR="00812495" w:rsidRDefault="00E62017" w:rsidP="00027075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812495">
              <w:rPr>
                <w:color w:val="00B050"/>
                <w:sz w:val="16"/>
                <w:szCs w:val="16"/>
              </w:rPr>
              <w:t>Use commas to clarify meaning or avoid ambiguity</w:t>
            </w:r>
          </w:p>
          <w:p w14:paraId="31F56212" w14:textId="77777777" w:rsidR="00E62017" w:rsidRDefault="00E62017" w:rsidP="00027075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812495">
              <w:rPr>
                <w:color w:val="00B050"/>
                <w:sz w:val="16"/>
                <w:szCs w:val="16"/>
              </w:rPr>
              <w:t>Use brackets, dashes or commas to indicate parenthesis</w:t>
            </w:r>
          </w:p>
          <w:p w14:paraId="2DC01393" w14:textId="77777777" w:rsidR="006E49D6" w:rsidRDefault="006E49D6" w:rsidP="00027075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F96F8D">
              <w:rPr>
                <w:color w:val="00B050"/>
                <w:sz w:val="16"/>
                <w:szCs w:val="16"/>
              </w:rPr>
              <w:t>Use further organisational and presentational devices to structure text and guide the reader e.g., headings, bullet points, underlining</w:t>
            </w:r>
          </w:p>
          <w:p w14:paraId="65EA7E80" w14:textId="77777777" w:rsidR="000215F5" w:rsidRPr="000215F5" w:rsidRDefault="000215F5" w:rsidP="00027075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0215F5">
              <w:rPr>
                <w:color w:val="0070C0"/>
                <w:sz w:val="16"/>
                <w:szCs w:val="16"/>
              </w:rPr>
              <w:t>Use the colon to introduce a list and use semicolons within lists</w:t>
            </w:r>
          </w:p>
          <w:p w14:paraId="236B495F" w14:textId="190201AE" w:rsidR="000215F5" w:rsidRPr="000215F5" w:rsidRDefault="000215F5" w:rsidP="00027075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0215F5">
              <w:rPr>
                <w:color w:val="0070C0"/>
                <w:sz w:val="16"/>
                <w:szCs w:val="16"/>
              </w:rPr>
              <w:t>Use ellipsis for effect</w:t>
            </w:r>
          </w:p>
          <w:p w14:paraId="183FD6DA" w14:textId="05BCAAE9" w:rsidR="006E49D6" w:rsidRPr="006E49D6" w:rsidRDefault="006E49D6" w:rsidP="00027075">
            <w:pPr>
              <w:rPr>
                <w:color w:val="00B050"/>
                <w:sz w:val="16"/>
                <w:szCs w:val="16"/>
              </w:rPr>
            </w:pPr>
          </w:p>
        </w:tc>
        <w:tc>
          <w:tcPr>
            <w:tcW w:w="5528" w:type="dxa"/>
            <w:gridSpan w:val="3"/>
          </w:tcPr>
          <w:p w14:paraId="0BC40362" w14:textId="5A16C0F9" w:rsidR="00E62017" w:rsidRDefault="00E62017" w:rsidP="00027075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 w:rsidRPr="00331360">
              <w:rPr>
                <w:color w:val="00B050"/>
                <w:sz w:val="16"/>
                <w:szCs w:val="16"/>
              </w:rPr>
              <w:t xml:space="preserve">Use Standard English forms for verbs inflections instead of local forms </w:t>
            </w:r>
            <w:r w:rsidR="00BB1C5F" w:rsidRPr="00331360">
              <w:rPr>
                <w:color w:val="00B050"/>
                <w:sz w:val="16"/>
                <w:szCs w:val="16"/>
              </w:rPr>
              <w:t>e.g.</w:t>
            </w:r>
            <w:r w:rsidRPr="00331360">
              <w:rPr>
                <w:color w:val="00B050"/>
                <w:sz w:val="16"/>
                <w:szCs w:val="16"/>
              </w:rPr>
              <w:t xml:space="preserve"> we were not we was</w:t>
            </w:r>
          </w:p>
          <w:p w14:paraId="46C68B1C" w14:textId="77777777" w:rsidR="00120930" w:rsidRDefault="00E62017" w:rsidP="00027075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 w:rsidRPr="00120930">
              <w:rPr>
                <w:color w:val="00B050"/>
                <w:sz w:val="16"/>
                <w:szCs w:val="16"/>
              </w:rPr>
              <w:t xml:space="preserve">Use noun phrases expanded by the addition of modifying adjectives, nouns and preposition phrases </w:t>
            </w:r>
          </w:p>
          <w:p w14:paraId="49D39EF1" w14:textId="77777777" w:rsidR="00120930" w:rsidRPr="00120930" w:rsidRDefault="00120930" w:rsidP="00027075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 w:rsidRPr="00120930">
              <w:rPr>
                <w:color w:val="00B050"/>
                <w:sz w:val="16"/>
                <w:szCs w:val="16"/>
              </w:rPr>
              <w:t xml:space="preserve">Extend the range of sentences with more than one clause by using a wider range of conjunctions </w:t>
            </w:r>
          </w:p>
          <w:p w14:paraId="04C692C0" w14:textId="55D4261A" w:rsidR="00A77186" w:rsidRPr="00120930" w:rsidRDefault="008558A4" w:rsidP="00027075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 w:rsidRPr="00120930">
              <w:rPr>
                <w:color w:val="00B050"/>
                <w:sz w:val="16"/>
                <w:szCs w:val="16"/>
              </w:rPr>
              <w:t>Understand how words are related by meaning as synonyms and antonyms, and use a thesaurus to such for suitable synonyms.</w:t>
            </w:r>
          </w:p>
          <w:p w14:paraId="71BD6ABB" w14:textId="7DA96C6A" w:rsidR="00A77186" w:rsidRDefault="00A77186" w:rsidP="00027075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 xml:space="preserve">Know that difference between vocabulary typical of informal speech and vocabulary appropriate for formal speech and writing. </w:t>
            </w:r>
          </w:p>
          <w:p w14:paraId="64116855" w14:textId="571E8CB6" w:rsidR="00EE05DF" w:rsidRDefault="00EE05DF" w:rsidP="00027075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 xml:space="preserve">Use present perfect forms of verbs. </w:t>
            </w:r>
          </w:p>
          <w:p w14:paraId="2737BD9B" w14:textId="77777777" w:rsidR="008779BD" w:rsidRPr="00F96F8D" w:rsidRDefault="008779BD" w:rsidP="00027075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 w:rsidRPr="00F96F8D">
              <w:rPr>
                <w:color w:val="00B050"/>
                <w:sz w:val="16"/>
                <w:szCs w:val="16"/>
              </w:rPr>
              <w:t>Use devices to build cohesion with a paragraph e.g. then, after that, this</w:t>
            </w:r>
          </w:p>
          <w:p w14:paraId="29121CE7" w14:textId="77777777" w:rsidR="000241B8" w:rsidRDefault="00904F44" w:rsidP="00027075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 w:rsidRPr="00F96F8D">
              <w:rPr>
                <w:color w:val="00B050"/>
                <w:sz w:val="16"/>
                <w:szCs w:val="16"/>
              </w:rPr>
              <w:t>Use relative clauses beginning who, which, where, when, whose, that, or an omitted relative pronoun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1A02C1B2" w14:textId="6F133112" w:rsidR="00D30396" w:rsidRPr="00D30396" w:rsidRDefault="00D30396" w:rsidP="00027075">
            <w:pPr>
              <w:pStyle w:val="ListParagraph"/>
              <w:numPr>
                <w:ilvl w:val="0"/>
                <w:numId w:val="1"/>
              </w:numPr>
              <w:rPr>
                <w:color w:val="0070C0"/>
                <w:sz w:val="16"/>
                <w:szCs w:val="16"/>
              </w:rPr>
            </w:pPr>
            <w:r w:rsidRPr="004B49F3">
              <w:rPr>
                <w:color w:val="00B050"/>
                <w:sz w:val="16"/>
                <w:szCs w:val="16"/>
              </w:rPr>
              <w:t xml:space="preserve">Vary the position of subordinating clauses with intention and effect. </w:t>
            </w:r>
          </w:p>
          <w:p w14:paraId="428C4989" w14:textId="13EE1D8C" w:rsidR="00E62017" w:rsidRPr="00AA69D9" w:rsidRDefault="00E62017" w:rsidP="00027075">
            <w:pPr>
              <w:pStyle w:val="ListParagraph"/>
              <w:numPr>
                <w:ilvl w:val="0"/>
                <w:numId w:val="1"/>
              </w:numPr>
              <w:rPr>
                <w:color w:val="0070C0"/>
                <w:sz w:val="16"/>
                <w:szCs w:val="16"/>
              </w:rPr>
            </w:pPr>
            <w:r w:rsidRPr="00EE05DF">
              <w:rPr>
                <w:color w:val="0070C0"/>
                <w:sz w:val="16"/>
                <w:szCs w:val="16"/>
              </w:rPr>
              <w:t xml:space="preserve">Indicate degrees of possibility using adverbs (perhaps, surely) or modal </w:t>
            </w:r>
            <w:r w:rsidRPr="00AA69D9">
              <w:rPr>
                <w:color w:val="0070C0"/>
                <w:sz w:val="16"/>
                <w:szCs w:val="16"/>
              </w:rPr>
              <w:t>verbs</w:t>
            </w:r>
          </w:p>
          <w:p w14:paraId="66DAC12F" w14:textId="77777777" w:rsidR="00E62017" w:rsidRDefault="00AA69D9" w:rsidP="00027075">
            <w:pPr>
              <w:pStyle w:val="ListParagraph"/>
              <w:numPr>
                <w:ilvl w:val="0"/>
                <w:numId w:val="1"/>
              </w:numPr>
              <w:rPr>
                <w:color w:val="0070C0"/>
                <w:sz w:val="16"/>
                <w:szCs w:val="16"/>
              </w:rPr>
            </w:pPr>
            <w:r w:rsidRPr="00AA69D9">
              <w:rPr>
                <w:color w:val="0070C0"/>
                <w:sz w:val="16"/>
                <w:szCs w:val="16"/>
              </w:rPr>
              <w:t xml:space="preserve">Use a range of verb tenses consistently and correctly. </w:t>
            </w:r>
          </w:p>
          <w:p w14:paraId="326A2F38" w14:textId="685AA5C9" w:rsidR="008779BD" w:rsidRPr="008779BD" w:rsidRDefault="008779BD" w:rsidP="00027075">
            <w:pPr>
              <w:pStyle w:val="ListParagraph"/>
              <w:numPr>
                <w:ilvl w:val="0"/>
                <w:numId w:val="1"/>
              </w:numPr>
              <w:rPr>
                <w:color w:val="0070C0"/>
                <w:sz w:val="16"/>
                <w:szCs w:val="16"/>
              </w:rPr>
            </w:pPr>
            <w:r w:rsidRPr="008779BD">
              <w:rPr>
                <w:color w:val="0070C0"/>
                <w:sz w:val="16"/>
                <w:szCs w:val="16"/>
              </w:rPr>
              <w:t>Link ideas across paragraphs using adverbials of time, place and number or tense choice</w:t>
            </w:r>
          </w:p>
        </w:tc>
      </w:tr>
      <w:tr w:rsidR="00726B59" w:rsidRPr="001976E8" w14:paraId="6D26FBB7" w14:textId="77777777" w:rsidTr="00F40D2C">
        <w:tc>
          <w:tcPr>
            <w:tcW w:w="5240" w:type="dxa"/>
            <w:gridSpan w:val="2"/>
          </w:tcPr>
          <w:p w14:paraId="20489555" w14:textId="7630BAEC" w:rsidR="00726B59" w:rsidRPr="00726B59" w:rsidRDefault="00726B59" w:rsidP="00027075">
            <w:pPr>
              <w:rPr>
                <w:b/>
                <w:bCs/>
                <w:sz w:val="16"/>
                <w:szCs w:val="16"/>
              </w:rPr>
            </w:pPr>
            <w:r w:rsidRPr="00726B59">
              <w:rPr>
                <w:b/>
                <w:bCs/>
                <w:sz w:val="16"/>
                <w:szCs w:val="16"/>
              </w:rPr>
              <w:t>Text for the term</w:t>
            </w:r>
          </w:p>
        </w:tc>
        <w:tc>
          <w:tcPr>
            <w:tcW w:w="6521" w:type="dxa"/>
            <w:gridSpan w:val="3"/>
          </w:tcPr>
          <w:p w14:paraId="1B9598A0" w14:textId="2A690CFC" w:rsidR="00726B59" w:rsidRPr="00726B59" w:rsidRDefault="00726B59" w:rsidP="00027075">
            <w:pPr>
              <w:rPr>
                <w:b/>
                <w:bCs/>
                <w:sz w:val="16"/>
                <w:szCs w:val="16"/>
              </w:rPr>
            </w:pPr>
            <w:r w:rsidRPr="00726B59">
              <w:rPr>
                <w:b/>
                <w:bCs/>
                <w:sz w:val="16"/>
                <w:szCs w:val="16"/>
              </w:rPr>
              <w:t>Composition</w:t>
            </w:r>
          </w:p>
        </w:tc>
        <w:tc>
          <w:tcPr>
            <w:tcW w:w="3685" w:type="dxa"/>
            <w:gridSpan w:val="2"/>
          </w:tcPr>
          <w:p w14:paraId="550CF52F" w14:textId="77777777" w:rsidR="00726B59" w:rsidRPr="00726B59" w:rsidRDefault="00726B59" w:rsidP="00027075">
            <w:pPr>
              <w:rPr>
                <w:b/>
                <w:bCs/>
                <w:sz w:val="16"/>
                <w:szCs w:val="16"/>
              </w:rPr>
            </w:pPr>
            <w:r w:rsidRPr="00726B59">
              <w:rPr>
                <w:b/>
                <w:bCs/>
                <w:sz w:val="16"/>
                <w:szCs w:val="16"/>
              </w:rPr>
              <w:t>Terminology</w:t>
            </w:r>
          </w:p>
        </w:tc>
      </w:tr>
      <w:tr w:rsidR="00726B59" w:rsidRPr="001976E8" w14:paraId="1C22100F" w14:textId="77777777" w:rsidTr="00F40D2C">
        <w:trPr>
          <w:trHeight w:val="3921"/>
        </w:trPr>
        <w:tc>
          <w:tcPr>
            <w:tcW w:w="5240" w:type="dxa"/>
            <w:gridSpan w:val="2"/>
          </w:tcPr>
          <w:p w14:paraId="3A21CBBD" w14:textId="77777777" w:rsidR="00726B59" w:rsidRDefault="00716D7D" w:rsidP="00027075">
            <w:pPr>
              <w:rPr>
                <w:noProof/>
              </w:rPr>
            </w:pPr>
            <w:r w:rsidRPr="00716D7D">
              <w:rPr>
                <w:noProof/>
                <w:color w:val="00B050"/>
                <w:sz w:val="16"/>
                <w:szCs w:val="16"/>
              </w:rPr>
              <w:drawing>
                <wp:inline distT="0" distB="0" distL="0" distR="0" wp14:anchorId="39AE4450" wp14:editId="0844E2E9">
                  <wp:extent cx="904875" cy="1043602"/>
                  <wp:effectExtent l="0" t="0" r="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03" cy="1052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B050"/>
                <w:sz w:val="16"/>
                <w:szCs w:val="16"/>
              </w:rPr>
              <w:t xml:space="preserve">    </w:t>
            </w:r>
            <w:r w:rsidR="00771CD2">
              <w:rPr>
                <w:noProof/>
              </w:rPr>
              <w:t xml:space="preserve"> </w:t>
            </w:r>
            <w:r w:rsidR="00771CD2" w:rsidRPr="00771CD2">
              <w:rPr>
                <w:noProof/>
                <w:color w:val="00B050"/>
                <w:sz w:val="16"/>
                <w:szCs w:val="16"/>
              </w:rPr>
              <w:drawing>
                <wp:inline distT="0" distB="0" distL="0" distR="0" wp14:anchorId="37F56BA0" wp14:editId="3C8F6363">
                  <wp:extent cx="1152525" cy="885331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225" cy="89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467C33" w14:textId="77777777" w:rsidR="00771CD2" w:rsidRDefault="00771CD2" w:rsidP="00027075">
            <w:pPr>
              <w:rPr>
                <w:noProof/>
              </w:rPr>
            </w:pPr>
          </w:p>
          <w:p w14:paraId="04CCD5CB" w14:textId="5BEB152F" w:rsidR="00771CD2" w:rsidRPr="00A40A41" w:rsidRDefault="00290E9D" w:rsidP="00027075">
            <w:pPr>
              <w:rPr>
                <w:color w:val="00B050"/>
                <w:sz w:val="16"/>
                <w:szCs w:val="16"/>
              </w:rPr>
            </w:pPr>
            <w:r w:rsidRPr="00290E9D">
              <w:rPr>
                <w:noProof/>
                <w:color w:val="00B050"/>
                <w:sz w:val="16"/>
                <w:szCs w:val="16"/>
              </w:rPr>
              <w:drawing>
                <wp:inline distT="0" distB="0" distL="0" distR="0" wp14:anchorId="64988A42" wp14:editId="2E4B111F">
                  <wp:extent cx="847725" cy="1199063"/>
                  <wp:effectExtent l="0" t="0" r="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882" cy="1207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3"/>
          </w:tcPr>
          <w:p w14:paraId="62535E51" w14:textId="1A7FD8FE" w:rsidR="00726B59" w:rsidRPr="002F6716" w:rsidRDefault="00726B59" w:rsidP="00027075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43DB1">
              <w:rPr>
                <w:color w:val="00B050"/>
                <w:sz w:val="16"/>
                <w:szCs w:val="16"/>
              </w:rPr>
              <w:t>Compose and rehearse sentences orally (including dialogue), progressively building a varied and rich vocabular</w:t>
            </w:r>
            <w:r w:rsidR="002F6716">
              <w:rPr>
                <w:color w:val="00B050"/>
                <w:sz w:val="16"/>
                <w:szCs w:val="16"/>
              </w:rPr>
              <w:t xml:space="preserve">y and increasing the range of sentence structures. </w:t>
            </w:r>
          </w:p>
          <w:p w14:paraId="379E500F" w14:textId="6B8C4076" w:rsidR="00726B59" w:rsidRPr="00F96F8D" w:rsidRDefault="00726B59" w:rsidP="00027075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96F8D">
              <w:rPr>
                <w:color w:val="00B050"/>
                <w:sz w:val="16"/>
                <w:szCs w:val="16"/>
              </w:rPr>
              <w:t>Plan their writing by identifying the audience for and purpose of the writing, selecting the appropriate form and using other similar writing as models for their own</w:t>
            </w:r>
          </w:p>
          <w:p w14:paraId="4F722132" w14:textId="5F673D1A" w:rsidR="00726B59" w:rsidRDefault="00726B59" w:rsidP="00027075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96F8D">
              <w:rPr>
                <w:color w:val="00B050"/>
                <w:sz w:val="16"/>
                <w:szCs w:val="16"/>
              </w:rPr>
              <w:t>Note and develop initial ideas, drawing on reading and research where necessary</w:t>
            </w:r>
          </w:p>
          <w:p w14:paraId="3544F6DE" w14:textId="351EAFFA" w:rsidR="00D76D3D" w:rsidRDefault="00D76D3D" w:rsidP="00027075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D76D3D">
              <w:rPr>
                <w:color w:val="00B050"/>
                <w:sz w:val="16"/>
                <w:szCs w:val="16"/>
              </w:rPr>
              <w:t>Consider how authors have developed characters and settings.</w:t>
            </w:r>
          </w:p>
          <w:p w14:paraId="0BC98F59" w14:textId="59EC0398" w:rsidR="00680E6E" w:rsidRDefault="00680E6E" w:rsidP="00027075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680E6E">
              <w:rPr>
                <w:color w:val="00B050"/>
                <w:sz w:val="16"/>
                <w:szCs w:val="16"/>
              </w:rPr>
              <w:t>Draft and write by beginning to describe settings, characters and atmosphere and integrating dialogue to convey character and advance the action in narratives.</w:t>
            </w:r>
          </w:p>
          <w:p w14:paraId="20F962B8" w14:textId="4695B042" w:rsidR="00322F8A" w:rsidRDefault="00322F8A" w:rsidP="00027075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322F8A">
              <w:rPr>
                <w:color w:val="00B050"/>
                <w:sz w:val="16"/>
                <w:szCs w:val="16"/>
              </w:rPr>
              <w:t>Draft and write by beginning to select appropriate grammar and vocabulary, understanding how such choices can change and enhance meaning.</w:t>
            </w:r>
          </w:p>
          <w:p w14:paraId="12CE4743" w14:textId="38A9871A" w:rsidR="00322F8A" w:rsidRPr="00F96F8D" w:rsidRDefault="00322F8A" w:rsidP="00027075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322F8A">
              <w:rPr>
                <w:color w:val="00B050"/>
                <w:sz w:val="16"/>
                <w:szCs w:val="16"/>
              </w:rPr>
              <w:t>Draft and write by beginning to precis longer passages.</w:t>
            </w:r>
          </w:p>
          <w:p w14:paraId="2F760426" w14:textId="225DCDBC" w:rsidR="00726B59" w:rsidRPr="00F96F8D" w:rsidRDefault="00726B59" w:rsidP="00027075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96F8D">
              <w:rPr>
                <w:color w:val="00B050"/>
                <w:sz w:val="16"/>
                <w:szCs w:val="16"/>
              </w:rPr>
              <w:t>Evaluate and edit by assessing the effectiveness of their own and others writing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5D89EE42" w14:textId="6B192674" w:rsidR="00726B59" w:rsidRPr="00F96F8D" w:rsidRDefault="00726B59" w:rsidP="00027075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96F8D">
              <w:rPr>
                <w:color w:val="00B050"/>
                <w:sz w:val="16"/>
                <w:szCs w:val="16"/>
              </w:rPr>
              <w:t>Edit by proposing changes to vocabulary, punctuation and grammar to enhance effects and clarify meaning</w:t>
            </w:r>
          </w:p>
          <w:p w14:paraId="3A832A29" w14:textId="77777777" w:rsidR="006E49D6" w:rsidRDefault="00726B59" w:rsidP="00027075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96F8D">
              <w:rPr>
                <w:color w:val="00B050"/>
                <w:sz w:val="16"/>
                <w:szCs w:val="16"/>
              </w:rPr>
              <w:t>Proof read for spelling and punctuation errors</w:t>
            </w:r>
          </w:p>
          <w:p w14:paraId="751D1E0E" w14:textId="32B3E5C9" w:rsidR="00726B59" w:rsidRPr="006E49D6" w:rsidRDefault="00726B59" w:rsidP="00027075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6E49D6">
              <w:rPr>
                <w:color w:val="00B050"/>
                <w:sz w:val="16"/>
                <w:szCs w:val="16"/>
              </w:rPr>
              <w:t>Perform their own compositions using appropriate intonation, volume and movement so that meaning is clear</w:t>
            </w:r>
          </w:p>
        </w:tc>
        <w:tc>
          <w:tcPr>
            <w:tcW w:w="1842" w:type="dxa"/>
          </w:tcPr>
          <w:p w14:paraId="79170548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Standard English</w:t>
            </w:r>
          </w:p>
          <w:p w14:paraId="0332814A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synonyms</w:t>
            </w:r>
          </w:p>
          <w:p w14:paraId="4396972D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inverted commas</w:t>
            </w:r>
          </w:p>
          <w:p w14:paraId="03326209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time adverbials/conjunctions</w:t>
            </w:r>
          </w:p>
          <w:p w14:paraId="3EE79EBA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reporting clause</w:t>
            </w:r>
          </w:p>
          <w:p w14:paraId="56C12CE6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preposition</w:t>
            </w:r>
          </w:p>
          <w:p w14:paraId="4BE4508A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subordinate clause</w:t>
            </w:r>
          </w:p>
          <w:p w14:paraId="10F2A7EF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main clause</w:t>
            </w:r>
          </w:p>
          <w:p w14:paraId="48214195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rhetorical questions</w:t>
            </w:r>
          </w:p>
          <w:p w14:paraId="3EDDCF17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emotive language</w:t>
            </w:r>
          </w:p>
          <w:p w14:paraId="5E5E76A7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direct speech</w:t>
            </w:r>
          </w:p>
          <w:p w14:paraId="68FAC194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reported speech</w:t>
            </w:r>
          </w:p>
          <w:p w14:paraId="76E12D98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figurative language</w:t>
            </w:r>
          </w:p>
          <w:p w14:paraId="379F1076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possessive apostrophe</w:t>
            </w:r>
          </w:p>
          <w:p w14:paraId="6C475C9A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comma</w:t>
            </w:r>
          </w:p>
          <w:p w14:paraId="08B862B4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informal</w:t>
            </w:r>
          </w:p>
          <w:p w14:paraId="24AF5674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formal</w:t>
            </w:r>
          </w:p>
          <w:p w14:paraId="7594696B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modal verbs</w:t>
            </w:r>
          </w:p>
          <w:p w14:paraId="55EC5EF5" w14:textId="1A9D73C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relative clauses</w:t>
            </w:r>
          </w:p>
        </w:tc>
        <w:tc>
          <w:tcPr>
            <w:tcW w:w="1843" w:type="dxa"/>
          </w:tcPr>
          <w:p w14:paraId="6803C441" w14:textId="4B7F8431" w:rsidR="00726B59" w:rsidRPr="00726B59" w:rsidRDefault="005E270E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 xml:space="preserve">organisational devices </w:t>
            </w:r>
            <w:r w:rsidR="00726B59" w:rsidRPr="00726B59">
              <w:rPr>
                <w:sz w:val="16"/>
                <w:szCs w:val="16"/>
              </w:rPr>
              <w:t>tone</w:t>
            </w:r>
          </w:p>
          <w:p w14:paraId="738CD6FD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tension</w:t>
            </w:r>
          </w:p>
          <w:p w14:paraId="7D209EE5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suspense</w:t>
            </w:r>
          </w:p>
          <w:p w14:paraId="677CA21D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mood</w:t>
            </w:r>
          </w:p>
          <w:p w14:paraId="3364142B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atmosphere</w:t>
            </w:r>
          </w:p>
          <w:p w14:paraId="21668319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imagery</w:t>
            </w:r>
          </w:p>
          <w:p w14:paraId="74C028E0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pathetic fallacy</w:t>
            </w:r>
          </w:p>
          <w:p w14:paraId="0AED0E91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opinion</w:t>
            </w:r>
          </w:p>
          <w:p w14:paraId="43548773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hyphen</w:t>
            </w:r>
          </w:p>
          <w:p w14:paraId="1CDD1827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rhyming couplets</w:t>
            </w:r>
          </w:p>
          <w:p w14:paraId="68F44DAF" w14:textId="1CE489BC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kenning</w:t>
            </w:r>
          </w:p>
          <w:p w14:paraId="7F551148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 xml:space="preserve">stanza </w:t>
            </w:r>
          </w:p>
          <w:p w14:paraId="7D84E7C5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bracket</w:t>
            </w:r>
          </w:p>
          <w:p w14:paraId="6EBC7111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dash</w:t>
            </w:r>
          </w:p>
          <w:p w14:paraId="3B08D3DC" w14:textId="77777777" w:rsidR="00726B59" w:rsidRPr="00726B59" w:rsidRDefault="00726B59" w:rsidP="00027075">
            <w:pPr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parenthesis</w:t>
            </w:r>
          </w:p>
          <w:p w14:paraId="5C1CFADF" w14:textId="77777777" w:rsidR="00726B59" w:rsidRPr="00726B59" w:rsidRDefault="00726B59" w:rsidP="00027075">
            <w:pPr>
              <w:jc w:val="both"/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lipogram</w:t>
            </w:r>
          </w:p>
          <w:p w14:paraId="5B24B7CD" w14:textId="77777777" w:rsidR="00726B59" w:rsidRPr="00726B59" w:rsidRDefault="00726B59" w:rsidP="00027075">
            <w:pPr>
              <w:jc w:val="both"/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diamante</w:t>
            </w:r>
          </w:p>
          <w:p w14:paraId="4E4A86CC" w14:textId="61FD5D97" w:rsidR="00726B59" w:rsidRPr="00726B59" w:rsidRDefault="00726B59" w:rsidP="00027075">
            <w:pPr>
              <w:jc w:val="both"/>
              <w:rPr>
                <w:sz w:val="16"/>
                <w:szCs w:val="16"/>
              </w:rPr>
            </w:pPr>
            <w:r w:rsidRPr="00726B59">
              <w:rPr>
                <w:sz w:val="16"/>
                <w:szCs w:val="16"/>
              </w:rPr>
              <w:t>symbolism</w:t>
            </w:r>
          </w:p>
        </w:tc>
      </w:tr>
    </w:tbl>
    <w:p w14:paraId="54A439B4" w14:textId="77777777" w:rsidR="00E62017" w:rsidRDefault="00E62017"/>
    <w:sectPr w:rsidR="00E62017" w:rsidSect="00B36F40">
      <w:headerReference w:type="default" r:id="rId2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BC7DB" w14:textId="77777777" w:rsidR="001F1EA0" w:rsidRDefault="001F1EA0" w:rsidP="00D468C8">
      <w:pPr>
        <w:spacing w:after="0" w:line="240" w:lineRule="auto"/>
      </w:pPr>
      <w:r>
        <w:separator/>
      </w:r>
    </w:p>
  </w:endnote>
  <w:endnote w:type="continuationSeparator" w:id="0">
    <w:p w14:paraId="18FC9B0E" w14:textId="77777777" w:rsidR="001F1EA0" w:rsidRDefault="001F1EA0" w:rsidP="00D46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FDFDF" w14:textId="77777777" w:rsidR="001F1EA0" w:rsidRDefault="001F1EA0" w:rsidP="00D468C8">
      <w:pPr>
        <w:spacing w:after="0" w:line="240" w:lineRule="auto"/>
      </w:pPr>
      <w:r>
        <w:separator/>
      </w:r>
    </w:p>
  </w:footnote>
  <w:footnote w:type="continuationSeparator" w:id="0">
    <w:p w14:paraId="3178CD81" w14:textId="77777777" w:rsidR="001F1EA0" w:rsidRDefault="001F1EA0" w:rsidP="00D46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90ED2" w14:textId="7A08990E" w:rsidR="00D468C8" w:rsidRDefault="00D468C8" w:rsidP="002E4A5D">
    <w:pPr>
      <w:pStyle w:val="Header"/>
      <w:jc w:val="center"/>
      <w:rPr>
        <w:b/>
        <w:bCs/>
        <w:color w:val="002060"/>
        <w:sz w:val="24"/>
        <w:szCs w:val="24"/>
        <w:u w:val="single"/>
      </w:rPr>
    </w:pPr>
    <w:r w:rsidRPr="00705A54">
      <w:rPr>
        <w:noProof/>
      </w:rPr>
      <w:drawing>
        <wp:anchor distT="0" distB="0" distL="114300" distR="114300" simplePos="0" relativeHeight="251659264" behindDoc="1" locked="0" layoutInCell="1" allowOverlap="1" wp14:anchorId="1644831A" wp14:editId="651C2B05">
          <wp:simplePos x="0" y="0"/>
          <wp:positionH relativeFrom="margin">
            <wp:posOffset>7700645</wp:posOffset>
          </wp:positionH>
          <wp:positionV relativeFrom="paragraph">
            <wp:posOffset>-161290</wp:posOffset>
          </wp:positionV>
          <wp:extent cx="2301240" cy="617220"/>
          <wp:effectExtent l="0" t="0" r="3810" b="0"/>
          <wp:wrapTight wrapText="bothSides">
            <wp:wrapPolygon edited="0">
              <wp:start x="0" y="0"/>
              <wp:lineTo x="0" y="20667"/>
              <wp:lineTo x="21457" y="20667"/>
              <wp:lineTo x="2145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9" t="9827" r="20278" b="6359"/>
                  <a:stretch/>
                </pic:blipFill>
                <pic:spPr bwMode="auto">
                  <a:xfrm>
                    <a:off x="0" y="0"/>
                    <a:ext cx="2301240" cy="6172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5A54">
      <w:rPr>
        <w:b/>
        <w:bCs/>
        <w:color w:val="0070C0"/>
        <w:sz w:val="24"/>
        <w:szCs w:val="24"/>
      </w:rPr>
      <w:t xml:space="preserve">                                                                    </w:t>
    </w:r>
    <w:r w:rsidRPr="00195404">
      <w:rPr>
        <w:b/>
        <w:bCs/>
        <w:color w:val="002060"/>
        <w:sz w:val="24"/>
        <w:szCs w:val="24"/>
        <w:u w:val="single"/>
      </w:rPr>
      <w:t xml:space="preserve">Willow Primary Academy Writing </w:t>
    </w:r>
    <w:r w:rsidR="0051624A">
      <w:rPr>
        <w:b/>
        <w:bCs/>
        <w:color w:val="002060"/>
        <w:sz w:val="24"/>
        <w:szCs w:val="24"/>
        <w:u w:val="single"/>
      </w:rPr>
      <w:t>End Points</w:t>
    </w:r>
    <w:r w:rsidR="00895FBE">
      <w:rPr>
        <w:b/>
        <w:bCs/>
        <w:color w:val="002060"/>
        <w:sz w:val="24"/>
        <w:szCs w:val="24"/>
        <w:u w:val="single"/>
      </w:rPr>
      <w:t xml:space="preserve"> – Year 5</w:t>
    </w:r>
  </w:p>
  <w:p w14:paraId="7F1BB1E6" w14:textId="77777777" w:rsidR="002E4A5D" w:rsidRPr="002E4A5D" w:rsidRDefault="002E4A5D" w:rsidP="002E4A5D">
    <w:pPr>
      <w:pStyle w:val="Header"/>
      <w:jc w:val="center"/>
      <w:rPr>
        <w:b/>
        <w:bCs/>
        <w:color w:val="002060"/>
        <w:sz w:val="24"/>
        <w:szCs w:val="24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27173"/>
    <w:multiLevelType w:val="hybridMultilevel"/>
    <w:tmpl w:val="9EC0D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B4F0C"/>
    <w:multiLevelType w:val="hybridMultilevel"/>
    <w:tmpl w:val="C8CA9240"/>
    <w:lvl w:ilvl="0" w:tplc="F2043DB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E41C1F"/>
    <w:multiLevelType w:val="hybridMultilevel"/>
    <w:tmpl w:val="283E36DE"/>
    <w:lvl w:ilvl="0" w:tplc="F2043DB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E72971"/>
    <w:multiLevelType w:val="hybridMultilevel"/>
    <w:tmpl w:val="FC5CF6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AD093C"/>
    <w:multiLevelType w:val="hybridMultilevel"/>
    <w:tmpl w:val="EB92FEEE"/>
    <w:lvl w:ilvl="0" w:tplc="F2043DB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416B3F"/>
    <w:multiLevelType w:val="hybridMultilevel"/>
    <w:tmpl w:val="1A325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F40120"/>
    <w:multiLevelType w:val="hybridMultilevel"/>
    <w:tmpl w:val="9B466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161FDD"/>
    <w:multiLevelType w:val="hybridMultilevel"/>
    <w:tmpl w:val="546663E0"/>
    <w:lvl w:ilvl="0" w:tplc="08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" w15:restartNumberingAfterBreak="0">
    <w:nsid w:val="4739221B"/>
    <w:multiLevelType w:val="hybridMultilevel"/>
    <w:tmpl w:val="7BF864D0"/>
    <w:lvl w:ilvl="0" w:tplc="F2043DB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540A93"/>
    <w:multiLevelType w:val="hybridMultilevel"/>
    <w:tmpl w:val="24229476"/>
    <w:lvl w:ilvl="0" w:tplc="0450F0F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4D5458"/>
    <w:multiLevelType w:val="hybridMultilevel"/>
    <w:tmpl w:val="177E9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D26A18"/>
    <w:multiLevelType w:val="hybridMultilevel"/>
    <w:tmpl w:val="876A8774"/>
    <w:lvl w:ilvl="0" w:tplc="F2043DB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1"/>
  </w:num>
  <w:num w:numId="4">
    <w:abstractNumId w:val="2"/>
  </w:num>
  <w:num w:numId="5">
    <w:abstractNumId w:val="0"/>
  </w:num>
  <w:num w:numId="6">
    <w:abstractNumId w:val="7"/>
  </w:num>
  <w:num w:numId="7">
    <w:abstractNumId w:val="5"/>
  </w:num>
  <w:num w:numId="8">
    <w:abstractNumId w:val="10"/>
  </w:num>
  <w:num w:numId="9">
    <w:abstractNumId w:val="4"/>
  </w:num>
  <w:num w:numId="10">
    <w:abstractNumId w:val="3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F40"/>
    <w:rsid w:val="000211F7"/>
    <w:rsid w:val="000215F5"/>
    <w:rsid w:val="000241B8"/>
    <w:rsid w:val="00027075"/>
    <w:rsid w:val="00034F20"/>
    <w:rsid w:val="000475B7"/>
    <w:rsid w:val="000524CC"/>
    <w:rsid w:val="00061AAE"/>
    <w:rsid w:val="00076196"/>
    <w:rsid w:val="00076A38"/>
    <w:rsid w:val="00086341"/>
    <w:rsid w:val="000A0ADE"/>
    <w:rsid w:val="000D2337"/>
    <w:rsid w:val="000E3975"/>
    <w:rsid w:val="001069B5"/>
    <w:rsid w:val="001113AE"/>
    <w:rsid w:val="001118B4"/>
    <w:rsid w:val="00120930"/>
    <w:rsid w:val="00175E69"/>
    <w:rsid w:val="001C526F"/>
    <w:rsid w:val="001E0A7A"/>
    <w:rsid w:val="001E3595"/>
    <w:rsid w:val="001F1EA0"/>
    <w:rsid w:val="00203613"/>
    <w:rsid w:val="0024131F"/>
    <w:rsid w:val="00253397"/>
    <w:rsid w:val="00266476"/>
    <w:rsid w:val="00272647"/>
    <w:rsid w:val="00277565"/>
    <w:rsid w:val="00280BDF"/>
    <w:rsid w:val="00290E9D"/>
    <w:rsid w:val="00293A33"/>
    <w:rsid w:val="002A0184"/>
    <w:rsid w:val="002D3B3B"/>
    <w:rsid w:val="002E281A"/>
    <w:rsid w:val="002E359F"/>
    <w:rsid w:val="002E4A5D"/>
    <w:rsid w:val="002F6716"/>
    <w:rsid w:val="003124CE"/>
    <w:rsid w:val="00322F8A"/>
    <w:rsid w:val="00324920"/>
    <w:rsid w:val="0032798E"/>
    <w:rsid w:val="00331360"/>
    <w:rsid w:val="0034314D"/>
    <w:rsid w:val="003658DE"/>
    <w:rsid w:val="00375B01"/>
    <w:rsid w:val="00391F79"/>
    <w:rsid w:val="00393AAD"/>
    <w:rsid w:val="003B1867"/>
    <w:rsid w:val="003B74E1"/>
    <w:rsid w:val="003C78DA"/>
    <w:rsid w:val="003C7C96"/>
    <w:rsid w:val="003E41A3"/>
    <w:rsid w:val="004079AB"/>
    <w:rsid w:val="004243C3"/>
    <w:rsid w:val="00435603"/>
    <w:rsid w:val="004618C2"/>
    <w:rsid w:val="0047325B"/>
    <w:rsid w:val="00483914"/>
    <w:rsid w:val="00484930"/>
    <w:rsid w:val="00495C10"/>
    <w:rsid w:val="004B49F3"/>
    <w:rsid w:val="004B695B"/>
    <w:rsid w:val="004D4F7B"/>
    <w:rsid w:val="0051624A"/>
    <w:rsid w:val="00516D6A"/>
    <w:rsid w:val="00546DF4"/>
    <w:rsid w:val="00562F9F"/>
    <w:rsid w:val="00574E1C"/>
    <w:rsid w:val="00580826"/>
    <w:rsid w:val="00581996"/>
    <w:rsid w:val="00586902"/>
    <w:rsid w:val="005C5614"/>
    <w:rsid w:val="005C58AC"/>
    <w:rsid w:val="005E270E"/>
    <w:rsid w:val="005F2108"/>
    <w:rsid w:val="00601F64"/>
    <w:rsid w:val="00603B82"/>
    <w:rsid w:val="00626690"/>
    <w:rsid w:val="0065042B"/>
    <w:rsid w:val="00651740"/>
    <w:rsid w:val="0065201C"/>
    <w:rsid w:val="00677193"/>
    <w:rsid w:val="00680E6E"/>
    <w:rsid w:val="00682937"/>
    <w:rsid w:val="006A3C99"/>
    <w:rsid w:val="006E49D6"/>
    <w:rsid w:val="00702397"/>
    <w:rsid w:val="0071318B"/>
    <w:rsid w:val="00716D7D"/>
    <w:rsid w:val="00726B59"/>
    <w:rsid w:val="0074071F"/>
    <w:rsid w:val="00751B2D"/>
    <w:rsid w:val="00751DB5"/>
    <w:rsid w:val="0075278E"/>
    <w:rsid w:val="00755986"/>
    <w:rsid w:val="0076641E"/>
    <w:rsid w:val="00771CD2"/>
    <w:rsid w:val="007743A6"/>
    <w:rsid w:val="00775BBD"/>
    <w:rsid w:val="00793B3E"/>
    <w:rsid w:val="00797820"/>
    <w:rsid w:val="007E6565"/>
    <w:rsid w:val="007E68E6"/>
    <w:rsid w:val="008104CA"/>
    <w:rsid w:val="00812495"/>
    <w:rsid w:val="00823F19"/>
    <w:rsid w:val="00840A36"/>
    <w:rsid w:val="00845E35"/>
    <w:rsid w:val="008558A4"/>
    <w:rsid w:val="00863803"/>
    <w:rsid w:val="008779BD"/>
    <w:rsid w:val="00877C4B"/>
    <w:rsid w:val="0088774A"/>
    <w:rsid w:val="00895FBE"/>
    <w:rsid w:val="008B2115"/>
    <w:rsid w:val="008B7D42"/>
    <w:rsid w:val="0090113C"/>
    <w:rsid w:val="00902CF9"/>
    <w:rsid w:val="009047B2"/>
    <w:rsid w:val="00904F44"/>
    <w:rsid w:val="009119D5"/>
    <w:rsid w:val="0092105D"/>
    <w:rsid w:val="009237DB"/>
    <w:rsid w:val="00944389"/>
    <w:rsid w:val="00960A09"/>
    <w:rsid w:val="00961A00"/>
    <w:rsid w:val="00970EE8"/>
    <w:rsid w:val="0098232F"/>
    <w:rsid w:val="009B3CF3"/>
    <w:rsid w:val="009C320E"/>
    <w:rsid w:val="00A03D54"/>
    <w:rsid w:val="00A24CE2"/>
    <w:rsid w:val="00A3499F"/>
    <w:rsid w:val="00A40A41"/>
    <w:rsid w:val="00A50D96"/>
    <w:rsid w:val="00A52CA0"/>
    <w:rsid w:val="00A54E0B"/>
    <w:rsid w:val="00A5782C"/>
    <w:rsid w:val="00A64FBA"/>
    <w:rsid w:val="00A77186"/>
    <w:rsid w:val="00A82F3A"/>
    <w:rsid w:val="00A91396"/>
    <w:rsid w:val="00AA591F"/>
    <w:rsid w:val="00AA69D9"/>
    <w:rsid w:val="00AA6A1C"/>
    <w:rsid w:val="00AB0D8D"/>
    <w:rsid w:val="00AB2646"/>
    <w:rsid w:val="00AC3C4B"/>
    <w:rsid w:val="00AF7B30"/>
    <w:rsid w:val="00B00289"/>
    <w:rsid w:val="00B10189"/>
    <w:rsid w:val="00B21D4B"/>
    <w:rsid w:val="00B36F40"/>
    <w:rsid w:val="00B447FB"/>
    <w:rsid w:val="00B52655"/>
    <w:rsid w:val="00B71F31"/>
    <w:rsid w:val="00B97274"/>
    <w:rsid w:val="00BB1C5F"/>
    <w:rsid w:val="00BB7905"/>
    <w:rsid w:val="00BC0F74"/>
    <w:rsid w:val="00BC42DA"/>
    <w:rsid w:val="00BC5327"/>
    <w:rsid w:val="00BD0406"/>
    <w:rsid w:val="00BD2C05"/>
    <w:rsid w:val="00BD3B03"/>
    <w:rsid w:val="00BE4E07"/>
    <w:rsid w:val="00BE7534"/>
    <w:rsid w:val="00BF77B0"/>
    <w:rsid w:val="00C0074E"/>
    <w:rsid w:val="00C012B0"/>
    <w:rsid w:val="00C16AD7"/>
    <w:rsid w:val="00C21620"/>
    <w:rsid w:val="00C24A77"/>
    <w:rsid w:val="00C27983"/>
    <w:rsid w:val="00C42784"/>
    <w:rsid w:val="00C531C9"/>
    <w:rsid w:val="00C60720"/>
    <w:rsid w:val="00C825A8"/>
    <w:rsid w:val="00C918DA"/>
    <w:rsid w:val="00CA7A4F"/>
    <w:rsid w:val="00CB653B"/>
    <w:rsid w:val="00CD108C"/>
    <w:rsid w:val="00CD5CA5"/>
    <w:rsid w:val="00CE3BB4"/>
    <w:rsid w:val="00CF709B"/>
    <w:rsid w:val="00D033E4"/>
    <w:rsid w:val="00D10FB0"/>
    <w:rsid w:val="00D149D5"/>
    <w:rsid w:val="00D23FDD"/>
    <w:rsid w:val="00D30396"/>
    <w:rsid w:val="00D30CF3"/>
    <w:rsid w:val="00D35A11"/>
    <w:rsid w:val="00D4316B"/>
    <w:rsid w:val="00D4530A"/>
    <w:rsid w:val="00D468C8"/>
    <w:rsid w:val="00D61F3C"/>
    <w:rsid w:val="00D62A51"/>
    <w:rsid w:val="00D65198"/>
    <w:rsid w:val="00D66762"/>
    <w:rsid w:val="00D67B0A"/>
    <w:rsid w:val="00D76D3D"/>
    <w:rsid w:val="00DD5716"/>
    <w:rsid w:val="00DE4782"/>
    <w:rsid w:val="00DF1442"/>
    <w:rsid w:val="00DF387C"/>
    <w:rsid w:val="00DF7155"/>
    <w:rsid w:val="00E0287B"/>
    <w:rsid w:val="00E02C29"/>
    <w:rsid w:val="00E05C69"/>
    <w:rsid w:val="00E21137"/>
    <w:rsid w:val="00E574F6"/>
    <w:rsid w:val="00E62017"/>
    <w:rsid w:val="00E64E6E"/>
    <w:rsid w:val="00E67F87"/>
    <w:rsid w:val="00E70192"/>
    <w:rsid w:val="00E76EE5"/>
    <w:rsid w:val="00E84F2F"/>
    <w:rsid w:val="00E948DA"/>
    <w:rsid w:val="00E96D39"/>
    <w:rsid w:val="00EA5EB0"/>
    <w:rsid w:val="00EC520B"/>
    <w:rsid w:val="00ED476D"/>
    <w:rsid w:val="00ED70B9"/>
    <w:rsid w:val="00EE05DF"/>
    <w:rsid w:val="00F04896"/>
    <w:rsid w:val="00F10E5E"/>
    <w:rsid w:val="00F40D2C"/>
    <w:rsid w:val="00F4149E"/>
    <w:rsid w:val="00F43DB1"/>
    <w:rsid w:val="00F72429"/>
    <w:rsid w:val="00F96F8D"/>
    <w:rsid w:val="00FC67A3"/>
    <w:rsid w:val="00FD42DF"/>
    <w:rsid w:val="00FD7DFF"/>
    <w:rsid w:val="00FF3C91"/>
    <w:rsid w:val="00FF5B57"/>
    <w:rsid w:val="00FF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DB8AE"/>
  <w15:chartTrackingRefBased/>
  <w15:docId w15:val="{4976C393-6159-415D-BB23-5A9398F37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F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6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36F4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36F4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0F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0FB0"/>
  </w:style>
  <w:style w:type="paragraph" w:styleId="Footer">
    <w:name w:val="footer"/>
    <w:basedOn w:val="Normal"/>
    <w:link w:val="FooterChar"/>
    <w:uiPriority w:val="99"/>
    <w:unhideWhenUsed/>
    <w:rsid w:val="00D468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68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130f798-555d-4283-877d-47ca23db3ba0" xsi:nil="true"/>
    <lcf76f155ced4ddcb4097134ff3c332f xmlns="beab8350-a27f-4811-8d61-4b617fe51f8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F96D6B0A3E3B42A8F754A3BC10923B" ma:contentTypeVersion="18" ma:contentTypeDescription="Create a new document." ma:contentTypeScope="" ma:versionID="6967873846610242cc70dc0886e162c6">
  <xsd:schema xmlns:xsd="http://www.w3.org/2001/XMLSchema" xmlns:xs="http://www.w3.org/2001/XMLSchema" xmlns:p="http://schemas.microsoft.com/office/2006/metadata/properties" xmlns:ns2="4130f798-555d-4283-877d-47ca23db3ba0" xmlns:ns3="beab8350-a27f-4811-8d61-4b617fe51f81" targetNamespace="http://schemas.microsoft.com/office/2006/metadata/properties" ma:root="true" ma:fieldsID="83b9f72aaebed8d62e154685198cd71d" ns2:_="" ns3:_="">
    <xsd:import namespace="4130f798-555d-4283-877d-47ca23db3ba0"/>
    <xsd:import namespace="beab8350-a27f-4811-8d61-4b617fe51f8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30f798-555d-4283-877d-47ca23db3ba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a852953-3c54-43a3-8143-5d6c744f9f30}" ma:internalName="TaxCatchAll" ma:showField="CatchAllData" ma:web="4130f798-555d-4283-877d-47ca23db3b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b8350-a27f-4811-8d61-4b617fe51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5eb0bf6-483a-4e9b-9636-5eee4a0e49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339A77-84FE-47FB-857C-D31673014F63}">
  <ds:schemaRefs>
    <ds:schemaRef ds:uri="http://schemas.microsoft.com/office/2006/metadata/properties"/>
    <ds:schemaRef ds:uri="http://schemas.microsoft.com/office/infopath/2007/PartnerControls"/>
    <ds:schemaRef ds:uri="4130f798-555d-4283-877d-47ca23db3ba0"/>
    <ds:schemaRef ds:uri="beab8350-a27f-4811-8d61-4b617fe51f81"/>
  </ds:schemaRefs>
</ds:datastoreItem>
</file>

<file path=customXml/itemProps2.xml><?xml version="1.0" encoding="utf-8"?>
<ds:datastoreItem xmlns:ds="http://schemas.openxmlformats.org/officeDocument/2006/customXml" ds:itemID="{EAA0CDBE-45A2-4EA7-B40C-5F6E29AAF5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30f798-555d-4283-877d-47ca23db3ba0"/>
    <ds:schemaRef ds:uri="beab8350-a27f-4811-8d61-4b617fe51f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91D7A49-3A34-46DB-8A96-4453777DDED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5592</TotalTime>
  <Pages>3</Pages>
  <Words>1603</Words>
  <Characters>9141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Powell</dc:creator>
  <cp:keywords/>
  <dc:description/>
  <cp:lastModifiedBy>Carly Tonks</cp:lastModifiedBy>
  <cp:revision>95</cp:revision>
  <dcterms:created xsi:type="dcterms:W3CDTF">2023-04-27T14:27:00Z</dcterms:created>
  <dcterms:modified xsi:type="dcterms:W3CDTF">2024-06-25T08:47:00Z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0x010100FBF96D6B0A3E3B42A8F754A3BC10923B</vt:lpwstr>
  </property>
  <property fmtid="{D5CDD505-2E9C-101B-9397-08002B2CF9AE}" pid="3" name="MediaServiceImageTags">
    <vt:lpwstr/>
  </property>
</Properties>
</file>